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88C2A" w14:textId="3E635007" w:rsidR="002B4F6C" w:rsidRPr="00126882" w:rsidRDefault="002B4F6C" w:rsidP="002B4F6C">
      <w:pPr>
        <w:jc w:val="center"/>
        <w:rPr>
          <w:rFonts w:ascii="Century" w:eastAsia="ＭＳ ゴシック" w:hAnsi="Century" w:cs="Times New Roman"/>
          <w:sz w:val="24"/>
          <w:szCs w:val="24"/>
        </w:rPr>
      </w:pPr>
      <w:r w:rsidRPr="00126882">
        <w:rPr>
          <w:rFonts w:ascii="Century" w:eastAsia="ＭＳ ゴシック" w:hAnsi="Century" w:cs="Times New Roman" w:hint="eastAsia"/>
          <w:sz w:val="24"/>
          <w:szCs w:val="24"/>
        </w:rPr>
        <w:t>くまもと農業経営塾企画･運営業務委託に係る企画</w:t>
      </w:r>
      <w:r w:rsidR="005A3485">
        <w:rPr>
          <w:rFonts w:ascii="Century" w:eastAsia="ＭＳ ゴシック" w:hAnsi="Century" w:cs="Times New Roman" w:hint="eastAsia"/>
          <w:sz w:val="24"/>
          <w:szCs w:val="24"/>
        </w:rPr>
        <w:t>コンペ</w:t>
      </w:r>
      <w:r w:rsidRPr="00126882">
        <w:rPr>
          <w:rFonts w:ascii="Century" w:eastAsia="ＭＳ ゴシック" w:hAnsi="Century" w:cs="Times New Roman" w:hint="eastAsia"/>
          <w:sz w:val="24"/>
          <w:szCs w:val="24"/>
        </w:rPr>
        <w:t>実施要領</w:t>
      </w:r>
    </w:p>
    <w:p w14:paraId="2725FEED" w14:textId="77777777" w:rsidR="002B4F6C" w:rsidRPr="00126882" w:rsidRDefault="002B4F6C" w:rsidP="002B4F6C">
      <w:pPr>
        <w:rPr>
          <w:rFonts w:ascii="Century" w:eastAsia="ＭＳ ゴシック" w:hAnsi="Century" w:cs="Times New Roman"/>
          <w:sz w:val="24"/>
          <w:szCs w:val="24"/>
        </w:rPr>
      </w:pPr>
    </w:p>
    <w:p w14:paraId="77B19180" w14:textId="77777777" w:rsidR="002B4F6C" w:rsidRPr="00126882" w:rsidRDefault="002B4F6C" w:rsidP="002B4F6C">
      <w:pPr>
        <w:rPr>
          <w:rFonts w:ascii="ＭＳ ゴシック" w:eastAsia="ＭＳ ゴシック" w:hAnsi="ＭＳ ゴシック" w:cs="Times New Roman"/>
          <w:sz w:val="24"/>
          <w:szCs w:val="24"/>
        </w:rPr>
      </w:pPr>
      <w:r w:rsidRPr="00126882">
        <w:rPr>
          <w:rFonts w:ascii="ＭＳ ゴシック" w:eastAsia="ＭＳ ゴシック" w:hAnsi="ＭＳ ゴシック" w:cs="Times New Roman" w:hint="eastAsia"/>
          <w:sz w:val="24"/>
          <w:szCs w:val="24"/>
        </w:rPr>
        <w:t>１　目　的</w:t>
      </w:r>
    </w:p>
    <w:p w14:paraId="7227DFAC" w14:textId="77777777" w:rsidR="002B4F6C" w:rsidRPr="00126882" w:rsidRDefault="002B4F6C" w:rsidP="002B4F6C">
      <w:pPr>
        <w:ind w:leftChars="100" w:left="191" w:firstLineChars="100" w:firstLine="221"/>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この要領は、次の対象業務（以下「業務」という。）を委託するにあたり、企画コンペ方式（以下「企画コンペ」という。）により業務受託業者を選定する手続きについて必要な事項を定める。</w:t>
      </w:r>
    </w:p>
    <w:p w14:paraId="7EBCB334" w14:textId="77777777" w:rsidR="002B4F6C" w:rsidRPr="00126882" w:rsidRDefault="002B4F6C" w:rsidP="002B4F6C">
      <w:pPr>
        <w:rPr>
          <w:rFonts w:ascii="ＭＳ 明朝" w:eastAsia="ＭＳ 明朝" w:hAnsi="ＭＳ 明朝" w:cs="Times New Roman"/>
          <w:sz w:val="24"/>
          <w:szCs w:val="24"/>
        </w:rPr>
      </w:pPr>
    </w:p>
    <w:p w14:paraId="2833DD7C" w14:textId="77777777" w:rsidR="002B4F6C" w:rsidRPr="00126882" w:rsidRDefault="002B4F6C" w:rsidP="002B4F6C">
      <w:pPr>
        <w:rPr>
          <w:rFonts w:ascii="ＭＳ ゴシック" w:eastAsia="ＭＳ ゴシック" w:hAnsi="ＭＳ ゴシック" w:cs="Times New Roman"/>
          <w:sz w:val="24"/>
          <w:szCs w:val="24"/>
        </w:rPr>
      </w:pPr>
      <w:r w:rsidRPr="00126882">
        <w:rPr>
          <w:rFonts w:ascii="ＭＳ ゴシック" w:eastAsia="ＭＳ ゴシック" w:hAnsi="ＭＳ ゴシック" w:cs="Times New Roman" w:hint="eastAsia"/>
          <w:sz w:val="24"/>
          <w:szCs w:val="24"/>
        </w:rPr>
        <w:t>２　企画提案の概要</w:t>
      </w:r>
    </w:p>
    <w:p w14:paraId="68C4A0CE" w14:textId="77777777" w:rsidR="002B4F6C" w:rsidRPr="00126882" w:rsidRDefault="00A2451E" w:rsidP="002B4F6C">
      <w:pPr>
        <w:numPr>
          <w:ilvl w:val="0"/>
          <w:numId w:val="1"/>
        </w:numPr>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委託業務名</w:t>
      </w:r>
      <w:r w:rsidR="002B4F6C" w:rsidRPr="00126882">
        <w:rPr>
          <w:rFonts w:ascii="ＭＳ 明朝" w:eastAsia="ＭＳ 明朝" w:hAnsi="ＭＳ 明朝" w:cs="Times New Roman" w:hint="eastAsia"/>
          <w:sz w:val="24"/>
          <w:szCs w:val="24"/>
        </w:rPr>
        <w:t xml:space="preserve">　　くまもと農業経営塾企画･運営業務</w:t>
      </w:r>
    </w:p>
    <w:p w14:paraId="5A59F8F8" w14:textId="77777777" w:rsidR="002B4F6C" w:rsidRPr="00126882" w:rsidRDefault="00A2451E" w:rsidP="002B4F6C">
      <w:pPr>
        <w:numPr>
          <w:ilvl w:val="0"/>
          <w:numId w:val="1"/>
        </w:numPr>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業務</w:t>
      </w:r>
      <w:r w:rsidR="002B4F6C" w:rsidRPr="00126882">
        <w:rPr>
          <w:rFonts w:ascii="ＭＳ 明朝" w:eastAsia="ＭＳ 明朝" w:hAnsi="ＭＳ 明朝" w:cs="Times New Roman" w:hint="eastAsia"/>
          <w:sz w:val="24"/>
          <w:szCs w:val="24"/>
        </w:rPr>
        <w:t>内容</w:t>
      </w:r>
    </w:p>
    <w:p w14:paraId="48B11EC8" w14:textId="77777777" w:rsidR="002B4F6C" w:rsidRPr="00126882" w:rsidRDefault="002B4F6C" w:rsidP="002B4F6C">
      <w:pPr>
        <w:ind w:left="660"/>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別に定める「くまもと農業経営塾企画･運営業務委託仕様書」による</w:t>
      </w:r>
    </w:p>
    <w:p w14:paraId="4DF6AC95" w14:textId="77777777" w:rsidR="002B4F6C" w:rsidRPr="00126882" w:rsidRDefault="002B4F6C" w:rsidP="002B4F6C">
      <w:pPr>
        <w:numPr>
          <w:ilvl w:val="0"/>
          <w:numId w:val="1"/>
        </w:numPr>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主催及び事務局（提出先）</w:t>
      </w:r>
    </w:p>
    <w:p w14:paraId="0B47A660" w14:textId="77777777" w:rsidR="002B4F6C" w:rsidRPr="00126882" w:rsidRDefault="002B4F6C" w:rsidP="002B4F6C">
      <w:pPr>
        <w:ind w:left="660"/>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主催者　　熊本県</w:t>
      </w:r>
    </w:p>
    <w:p w14:paraId="56C666F9" w14:textId="77777777" w:rsidR="002B4F6C" w:rsidRPr="00126882" w:rsidRDefault="002B4F6C" w:rsidP="002B4F6C">
      <w:pPr>
        <w:ind w:left="660"/>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事務局　　熊本県農林水産部生産経営局 担い手支援課</w:t>
      </w:r>
      <w:r w:rsidR="00A2451E" w:rsidRPr="00126882">
        <w:rPr>
          <w:rFonts w:ascii="ＭＳ 明朝" w:eastAsia="ＭＳ 明朝" w:hAnsi="ＭＳ 明朝" w:cs="Times New Roman" w:hint="eastAsia"/>
          <w:sz w:val="24"/>
          <w:szCs w:val="24"/>
        </w:rPr>
        <w:t>（熊本県庁行政棟本館　８階）</w:t>
      </w:r>
    </w:p>
    <w:p w14:paraId="14693DD8" w14:textId="77777777" w:rsidR="002B4F6C" w:rsidRPr="00126882" w:rsidRDefault="00E7154B" w:rsidP="002B4F6C">
      <w:pPr>
        <w:ind w:left="660"/>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 xml:space="preserve">　　　　　〒</w:t>
      </w:r>
      <w:r w:rsidR="002B4F6C" w:rsidRPr="00126882">
        <w:rPr>
          <w:rFonts w:ascii="ＭＳ 明朝" w:eastAsia="ＭＳ 明朝" w:hAnsi="ＭＳ 明朝" w:cs="Times New Roman" w:hint="eastAsia"/>
          <w:sz w:val="24"/>
          <w:szCs w:val="24"/>
        </w:rPr>
        <w:t>862-8570　　熊本県熊本市中央区水前寺</w:t>
      </w:r>
      <w:r w:rsidR="00CC4EB3" w:rsidRPr="00126882">
        <w:rPr>
          <w:rFonts w:ascii="ＭＳ 明朝" w:eastAsia="ＭＳ 明朝" w:hAnsi="ＭＳ 明朝" w:cs="Times New Roman" w:hint="eastAsia"/>
          <w:sz w:val="24"/>
          <w:szCs w:val="24"/>
        </w:rPr>
        <w:t>６</w:t>
      </w:r>
      <w:r w:rsidR="003B5D07" w:rsidRPr="00126882">
        <w:rPr>
          <w:rFonts w:ascii="ＭＳ 明朝" w:eastAsia="ＭＳ 明朝" w:hAnsi="ＭＳ 明朝" w:cs="Times New Roman" w:hint="eastAsia"/>
          <w:sz w:val="24"/>
          <w:szCs w:val="24"/>
        </w:rPr>
        <w:t>丁目</w:t>
      </w:r>
      <w:r w:rsidR="00CC4EB3" w:rsidRPr="00126882">
        <w:rPr>
          <w:rFonts w:ascii="ＭＳ 明朝" w:eastAsia="ＭＳ 明朝" w:hAnsi="ＭＳ 明朝" w:cs="Times New Roman" w:hint="eastAsia"/>
          <w:sz w:val="24"/>
          <w:szCs w:val="24"/>
        </w:rPr>
        <w:t>１８-１</w:t>
      </w:r>
    </w:p>
    <w:p w14:paraId="247643B7" w14:textId="0301E53A" w:rsidR="002B4F6C" w:rsidRPr="00126882" w:rsidRDefault="002B4F6C" w:rsidP="002B4F6C">
      <w:pPr>
        <w:ind w:left="660"/>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 xml:space="preserve">　　　　　ＴＥＬ：</w:t>
      </w:r>
      <w:r w:rsidR="00827444" w:rsidRPr="00126882">
        <w:rPr>
          <w:rFonts w:ascii="ＭＳ 明朝" w:eastAsia="ＭＳ 明朝" w:hAnsi="ＭＳ 明朝" w:cs="Times New Roman" w:hint="eastAsia"/>
          <w:sz w:val="24"/>
          <w:szCs w:val="24"/>
        </w:rPr>
        <w:t xml:space="preserve"> 096-333-2</w:t>
      </w:r>
      <w:r w:rsidR="00827444" w:rsidRPr="00126882">
        <w:rPr>
          <w:rFonts w:ascii="ＭＳ 明朝" w:eastAsia="ＭＳ 明朝" w:hAnsi="ＭＳ 明朝" w:cs="Times New Roman"/>
          <w:sz w:val="24"/>
          <w:szCs w:val="24"/>
        </w:rPr>
        <w:t>382</w:t>
      </w:r>
      <w:r w:rsidRPr="00126882">
        <w:rPr>
          <w:rFonts w:ascii="ＭＳ 明朝" w:eastAsia="ＭＳ 明朝" w:hAnsi="ＭＳ 明朝" w:cs="Times New Roman" w:hint="eastAsia"/>
          <w:sz w:val="24"/>
          <w:szCs w:val="24"/>
        </w:rPr>
        <w:t xml:space="preserve">　　担当：</w:t>
      </w:r>
      <w:r w:rsidR="003B55D6">
        <w:rPr>
          <w:rFonts w:ascii="ＭＳ 明朝" w:eastAsia="ＭＳ 明朝" w:hAnsi="ＭＳ 明朝" w:cs="Times New Roman" w:hint="eastAsia"/>
          <w:sz w:val="24"/>
          <w:szCs w:val="24"/>
        </w:rPr>
        <w:t>横山</w:t>
      </w:r>
    </w:p>
    <w:p w14:paraId="68107874" w14:textId="58F6927B" w:rsidR="002B4F6C" w:rsidRPr="00126882" w:rsidRDefault="002B4F6C" w:rsidP="002B4F6C">
      <w:pPr>
        <w:ind w:left="660"/>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 xml:space="preserve">　　　　　メール： </w:t>
      </w:r>
      <w:r w:rsidR="003B55D6" w:rsidRPr="003B55D6">
        <w:rPr>
          <w:rFonts w:ascii="ＭＳ 明朝" w:eastAsia="ＭＳ 明朝" w:hAnsi="ＭＳ 明朝" w:cs="Times New Roman"/>
          <w:sz w:val="24"/>
          <w:szCs w:val="24"/>
        </w:rPr>
        <w:t>yokoyama-s-dm@pref.kumamoto.lg.jp</w:t>
      </w:r>
      <w:r w:rsidRPr="00126882">
        <w:rPr>
          <w:rFonts w:ascii="ＭＳ 明朝" w:eastAsia="ＭＳ 明朝" w:hAnsi="ＭＳ 明朝" w:cs="Times New Roman" w:hint="eastAsia"/>
          <w:sz w:val="24"/>
          <w:szCs w:val="24"/>
        </w:rPr>
        <w:t xml:space="preserve">　まで送付</w:t>
      </w:r>
      <w:r w:rsidR="003B5D07" w:rsidRPr="00126882">
        <w:rPr>
          <w:rFonts w:ascii="ＭＳ 明朝" w:eastAsia="ＭＳ 明朝" w:hAnsi="ＭＳ 明朝" w:cs="Times New Roman" w:hint="eastAsia"/>
          <w:sz w:val="24"/>
          <w:szCs w:val="24"/>
        </w:rPr>
        <w:t>のこと</w:t>
      </w:r>
      <w:r w:rsidRPr="00126882">
        <w:rPr>
          <w:rFonts w:ascii="ＭＳ 明朝" w:eastAsia="ＭＳ 明朝" w:hAnsi="ＭＳ 明朝" w:cs="Times New Roman" w:hint="eastAsia"/>
          <w:sz w:val="24"/>
          <w:szCs w:val="24"/>
        </w:rPr>
        <w:t>。</w:t>
      </w:r>
    </w:p>
    <w:p w14:paraId="5AE9E417" w14:textId="77777777" w:rsidR="002B4F6C" w:rsidRPr="00126882" w:rsidRDefault="002B4F6C" w:rsidP="002B4F6C">
      <w:pPr>
        <w:ind w:left="660"/>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 xml:space="preserve">　　　　（※受託業者選定後の運営等</w:t>
      </w:r>
      <w:r w:rsidR="00F37974" w:rsidRPr="00126882">
        <w:rPr>
          <w:rFonts w:ascii="ＭＳ 明朝" w:eastAsia="ＭＳ 明朝" w:hAnsi="ＭＳ 明朝" w:cs="Times New Roman" w:hint="eastAsia"/>
          <w:sz w:val="24"/>
          <w:szCs w:val="24"/>
        </w:rPr>
        <w:t>や</w:t>
      </w:r>
      <w:r w:rsidRPr="00126882">
        <w:rPr>
          <w:rFonts w:ascii="ＭＳ 明朝" w:eastAsia="ＭＳ 明朝" w:hAnsi="ＭＳ 明朝" w:cs="Times New Roman" w:hint="eastAsia"/>
          <w:sz w:val="24"/>
          <w:szCs w:val="24"/>
        </w:rPr>
        <w:t>実務打合せ等は、熊本県立農業大学校が担当）</w:t>
      </w:r>
    </w:p>
    <w:p w14:paraId="59E01A0D" w14:textId="20416257" w:rsidR="002B4F6C" w:rsidRPr="00126882" w:rsidRDefault="002B4F6C" w:rsidP="002B4F6C">
      <w:pPr>
        <w:numPr>
          <w:ilvl w:val="0"/>
          <w:numId w:val="1"/>
        </w:numPr>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業務説明</w:t>
      </w:r>
      <w:r w:rsidR="007D53DD" w:rsidRPr="00126882">
        <w:rPr>
          <w:rFonts w:ascii="ＭＳ 明朝" w:eastAsia="ＭＳ 明朝" w:hAnsi="ＭＳ 明朝" w:cs="Times New Roman" w:hint="eastAsia"/>
          <w:sz w:val="24"/>
          <w:szCs w:val="24"/>
        </w:rPr>
        <w:t>会</w:t>
      </w:r>
      <w:r w:rsidRPr="00126882">
        <w:rPr>
          <w:rFonts w:ascii="ＭＳ 明朝" w:eastAsia="ＭＳ 明朝" w:hAnsi="ＭＳ 明朝" w:cs="Times New Roman" w:hint="eastAsia"/>
          <w:sz w:val="24"/>
          <w:szCs w:val="24"/>
        </w:rPr>
        <w:t>の実施（</w:t>
      </w:r>
      <w:r w:rsidR="0002601C" w:rsidRPr="00126882">
        <w:rPr>
          <w:rFonts w:ascii="ＭＳ 明朝" w:eastAsia="ＭＳ 明朝" w:hAnsi="ＭＳ 明朝" w:cs="Times New Roman" w:hint="eastAsia"/>
          <w:sz w:val="24"/>
          <w:szCs w:val="24"/>
        </w:rPr>
        <w:t>オリエンテーション</w:t>
      </w:r>
      <w:r w:rsidRPr="00126882">
        <w:rPr>
          <w:rFonts w:ascii="ＭＳ 明朝" w:eastAsia="ＭＳ 明朝" w:hAnsi="ＭＳ 明朝" w:cs="Times New Roman" w:hint="eastAsia"/>
          <w:sz w:val="24"/>
          <w:szCs w:val="24"/>
        </w:rPr>
        <w:t>）</w:t>
      </w:r>
    </w:p>
    <w:p w14:paraId="05543A72" w14:textId="0B738CB0" w:rsidR="00F62094" w:rsidRPr="00A46DA7" w:rsidRDefault="00F62094" w:rsidP="00A46DA7">
      <w:pPr>
        <w:pStyle w:val="a9"/>
        <w:numPr>
          <w:ilvl w:val="1"/>
          <w:numId w:val="1"/>
        </w:numPr>
        <w:ind w:leftChars="0"/>
        <w:rPr>
          <w:rFonts w:ascii="ＭＳ 明朝" w:eastAsia="ＭＳ 明朝" w:hAnsi="ＭＳ 明朝" w:cs="Times New Roman"/>
          <w:sz w:val="24"/>
          <w:szCs w:val="24"/>
        </w:rPr>
      </w:pPr>
      <w:r w:rsidRPr="00A46DA7">
        <w:rPr>
          <w:rFonts w:ascii="ＭＳ 明朝" w:eastAsia="ＭＳ 明朝" w:hAnsi="ＭＳ 明朝" w:cs="Times New Roman" w:hint="eastAsia"/>
          <w:spacing w:val="203"/>
          <w:kern w:val="0"/>
          <w:sz w:val="24"/>
          <w:szCs w:val="24"/>
          <w:fitText w:val="884" w:id="-1249113344"/>
        </w:rPr>
        <w:t>日</w:t>
      </w:r>
      <w:r w:rsidRPr="00A46DA7">
        <w:rPr>
          <w:rFonts w:ascii="ＭＳ 明朝" w:eastAsia="ＭＳ 明朝" w:hAnsi="ＭＳ 明朝" w:cs="Times New Roman" w:hint="eastAsia"/>
          <w:kern w:val="0"/>
          <w:sz w:val="24"/>
          <w:szCs w:val="24"/>
          <w:fitText w:val="884" w:id="-1249113344"/>
        </w:rPr>
        <w:t>時</w:t>
      </w:r>
      <w:r w:rsidR="006F669C" w:rsidRPr="00A46DA7">
        <w:rPr>
          <w:rFonts w:ascii="ＭＳ 明朝" w:eastAsia="ＭＳ 明朝" w:hAnsi="ＭＳ 明朝" w:cs="Times New Roman" w:hint="eastAsia"/>
          <w:sz w:val="24"/>
          <w:szCs w:val="24"/>
        </w:rPr>
        <w:t xml:space="preserve">　</w:t>
      </w:r>
      <w:r w:rsidR="00A03211" w:rsidRPr="00A46DA7">
        <w:rPr>
          <w:rFonts w:ascii="ＭＳ 明朝" w:eastAsia="ＭＳ 明朝" w:hAnsi="ＭＳ 明朝" w:cs="Times New Roman" w:hint="eastAsia"/>
          <w:sz w:val="24"/>
          <w:szCs w:val="24"/>
        </w:rPr>
        <w:t>令和</w:t>
      </w:r>
      <w:r w:rsidR="003B55D6" w:rsidRPr="00A46DA7">
        <w:rPr>
          <w:rFonts w:ascii="ＭＳ 明朝" w:eastAsia="ＭＳ 明朝" w:hAnsi="ＭＳ 明朝" w:cs="Times New Roman" w:hint="eastAsia"/>
          <w:sz w:val="24"/>
          <w:szCs w:val="24"/>
        </w:rPr>
        <w:t>８</w:t>
      </w:r>
      <w:r w:rsidR="00A03211" w:rsidRPr="00A46DA7">
        <w:rPr>
          <w:rFonts w:ascii="ＭＳ 明朝" w:eastAsia="ＭＳ 明朝" w:hAnsi="ＭＳ 明朝" w:cs="Times New Roman" w:hint="eastAsia"/>
          <w:sz w:val="24"/>
          <w:szCs w:val="24"/>
        </w:rPr>
        <w:t>年</w:t>
      </w:r>
      <w:r w:rsidR="00A2451E" w:rsidRPr="00A46DA7">
        <w:rPr>
          <w:rFonts w:ascii="ＭＳ 明朝" w:eastAsia="ＭＳ 明朝" w:hAnsi="ＭＳ 明朝" w:cs="Times New Roman" w:hint="eastAsia"/>
          <w:sz w:val="24"/>
          <w:szCs w:val="24"/>
        </w:rPr>
        <w:t>５</w:t>
      </w:r>
      <w:r w:rsidR="002B4F6C" w:rsidRPr="00A46DA7">
        <w:rPr>
          <w:rFonts w:ascii="ＭＳ 明朝" w:eastAsia="ＭＳ 明朝" w:hAnsi="ＭＳ 明朝" w:cs="Times New Roman" w:hint="eastAsia"/>
          <w:sz w:val="24"/>
          <w:szCs w:val="24"/>
        </w:rPr>
        <w:t>月</w:t>
      </w:r>
      <w:r w:rsidR="00BC7DA8" w:rsidRPr="00A46DA7">
        <w:rPr>
          <w:rFonts w:ascii="ＭＳ 明朝" w:eastAsia="ＭＳ 明朝" w:hAnsi="ＭＳ 明朝" w:cs="Times New Roman" w:hint="eastAsia"/>
          <w:sz w:val="24"/>
          <w:szCs w:val="24"/>
        </w:rPr>
        <w:t>２</w:t>
      </w:r>
      <w:r w:rsidR="00570F8E">
        <w:rPr>
          <w:rFonts w:ascii="ＭＳ 明朝" w:eastAsia="ＭＳ 明朝" w:hAnsi="ＭＳ 明朝" w:cs="Times New Roman" w:hint="eastAsia"/>
          <w:sz w:val="24"/>
          <w:szCs w:val="24"/>
        </w:rPr>
        <w:t>８</w:t>
      </w:r>
      <w:r w:rsidR="002B4F6C" w:rsidRPr="00A46DA7">
        <w:rPr>
          <w:rFonts w:ascii="ＭＳ 明朝" w:eastAsia="ＭＳ 明朝" w:hAnsi="ＭＳ 明朝" w:cs="Times New Roman" w:hint="eastAsia"/>
          <w:sz w:val="24"/>
          <w:szCs w:val="24"/>
        </w:rPr>
        <w:t>日（</w:t>
      </w:r>
      <w:r w:rsidR="00570F8E">
        <w:rPr>
          <w:rFonts w:ascii="ＭＳ 明朝" w:eastAsia="ＭＳ 明朝" w:hAnsi="ＭＳ 明朝" w:cs="Times New Roman" w:hint="eastAsia"/>
          <w:sz w:val="24"/>
          <w:szCs w:val="24"/>
        </w:rPr>
        <w:t>木</w:t>
      </w:r>
      <w:r w:rsidR="00D272F0" w:rsidRPr="00A46DA7">
        <w:rPr>
          <w:rFonts w:ascii="ＭＳ 明朝" w:eastAsia="ＭＳ 明朝" w:hAnsi="ＭＳ 明朝" w:cs="Times New Roman" w:hint="eastAsia"/>
          <w:sz w:val="24"/>
          <w:szCs w:val="24"/>
        </w:rPr>
        <w:t>）</w:t>
      </w:r>
      <w:r w:rsidR="00A2451E" w:rsidRPr="00A46DA7">
        <w:rPr>
          <w:rFonts w:ascii="ＭＳ 明朝" w:eastAsia="ＭＳ 明朝" w:hAnsi="ＭＳ 明朝" w:cs="Times New Roman" w:hint="eastAsia"/>
          <w:sz w:val="24"/>
          <w:szCs w:val="24"/>
        </w:rPr>
        <w:t>１０時００</w:t>
      </w:r>
      <w:r w:rsidR="00A03211" w:rsidRPr="00A46DA7">
        <w:rPr>
          <w:rFonts w:ascii="ＭＳ 明朝" w:eastAsia="ＭＳ 明朝" w:hAnsi="ＭＳ 明朝" w:cs="Times New Roman" w:hint="eastAsia"/>
          <w:sz w:val="24"/>
          <w:szCs w:val="24"/>
        </w:rPr>
        <w:t>分</w:t>
      </w:r>
      <w:r w:rsidR="00A2451E" w:rsidRPr="00A46DA7">
        <w:rPr>
          <w:rFonts w:ascii="ＭＳ 明朝" w:eastAsia="ＭＳ 明朝" w:hAnsi="ＭＳ 明朝" w:cs="Times New Roman" w:hint="eastAsia"/>
          <w:sz w:val="24"/>
          <w:szCs w:val="24"/>
        </w:rPr>
        <w:t>から</w:t>
      </w:r>
    </w:p>
    <w:p w14:paraId="0B52D31A" w14:textId="65DED80A" w:rsidR="00BB0946" w:rsidRPr="00126882" w:rsidRDefault="00F62094" w:rsidP="00BB0946">
      <w:pPr>
        <w:ind w:firstLineChars="300" w:firstLine="664"/>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②</w:t>
      </w:r>
      <w:r w:rsidR="00BB0946" w:rsidRPr="00126882">
        <w:rPr>
          <w:rFonts w:ascii="ＭＳ 明朝" w:eastAsia="ＭＳ 明朝" w:hAnsi="ＭＳ 明朝" w:cs="Times New Roman" w:hint="eastAsia"/>
          <w:sz w:val="24"/>
          <w:szCs w:val="24"/>
        </w:rPr>
        <w:t xml:space="preserve"> </w:t>
      </w:r>
      <w:r w:rsidR="0002601C" w:rsidRPr="00126882">
        <w:rPr>
          <w:rFonts w:ascii="ＭＳ 明朝" w:eastAsia="ＭＳ 明朝" w:hAnsi="ＭＳ 明朝" w:cs="Times New Roman" w:hint="eastAsia"/>
          <w:spacing w:val="203"/>
          <w:kern w:val="0"/>
          <w:sz w:val="24"/>
          <w:szCs w:val="24"/>
          <w:fitText w:val="884" w:id="-1249113343"/>
        </w:rPr>
        <w:t>場</w:t>
      </w:r>
      <w:r w:rsidR="0002601C" w:rsidRPr="00126882">
        <w:rPr>
          <w:rFonts w:ascii="ＭＳ 明朝" w:eastAsia="ＭＳ 明朝" w:hAnsi="ＭＳ 明朝" w:cs="Times New Roman" w:hint="eastAsia"/>
          <w:kern w:val="0"/>
          <w:sz w:val="24"/>
          <w:szCs w:val="24"/>
          <w:fitText w:val="884" w:id="-1249113343"/>
        </w:rPr>
        <w:t>所</w:t>
      </w:r>
      <w:r w:rsidR="0002601C" w:rsidRPr="00126882">
        <w:rPr>
          <w:rFonts w:ascii="ＭＳ 明朝" w:eastAsia="ＭＳ 明朝" w:hAnsi="ＭＳ 明朝" w:cs="Times New Roman" w:hint="eastAsia"/>
          <w:sz w:val="24"/>
          <w:szCs w:val="24"/>
        </w:rPr>
        <w:t xml:space="preserve">　熊本県庁　</w:t>
      </w:r>
      <w:r w:rsidR="00A574D5" w:rsidRPr="00570F8E">
        <w:rPr>
          <w:rFonts w:ascii="ＭＳ 明朝" w:eastAsia="ＭＳ 明朝" w:hAnsi="ＭＳ 明朝" w:cs="Times New Roman" w:hint="eastAsia"/>
          <w:sz w:val="24"/>
          <w:szCs w:val="24"/>
        </w:rPr>
        <w:t>行政棟本館１</w:t>
      </w:r>
      <w:r w:rsidR="00A2451E" w:rsidRPr="00570F8E">
        <w:rPr>
          <w:rFonts w:ascii="ＭＳ 明朝" w:eastAsia="ＭＳ 明朝" w:hAnsi="ＭＳ 明朝" w:cs="Times New Roman" w:hint="eastAsia"/>
          <w:sz w:val="24"/>
          <w:szCs w:val="24"/>
        </w:rPr>
        <w:t>３</w:t>
      </w:r>
      <w:r w:rsidR="0002601C" w:rsidRPr="00570F8E">
        <w:rPr>
          <w:rFonts w:ascii="ＭＳ 明朝" w:eastAsia="ＭＳ 明朝" w:hAnsi="ＭＳ 明朝" w:cs="Times New Roman" w:hint="eastAsia"/>
          <w:sz w:val="24"/>
          <w:szCs w:val="24"/>
        </w:rPr>
        <w:t>階</w:t>
      </w:r>
      <w:r w:rsidRPr="00570F8E">
        <w:rPr>
          <w:rFonts w:ascii="ＭＳ 明朝" w:eastAsia="ＭＳ 明朝" w:hAnsi="ＭＳ 明朝" w:cs="Times New Roman" w:hint="eastAsia"/>
          <w:sz w:val="24"/>
          <w:szCs w:val="24"/>
        </w:rPr>
        <w:t xml:space="preserve">　</w:t>
      </w:r>
      <w:r w:rsidR="00A2451E" w:rsidRPr="00570F8E">
        <w:rPr>
          <w:rFonts w:ascii="ＭＳ 明朝" w:eastAsia="ＭＳ 明朝" w:hAnsi="ＭＳ 明朝" w:cs="Times New Roman" w:hint="eastAsia"/>
          <w:sz w:val="24"/>
          <w:szCs w:val="24"/>
        </w:rPr>
        <w:t>１３０２</w:t>
      </w:r>
      <w:r w:rsidR="0002601C" w:rsidRPr="00126882">
        <w:rPr>
          <w:rFonts w:ascii="ＭＳ 明朝" w:eastAsia="ＭＳ 明朝" w:hAnsi="ＭＳ 明朝" w:cs="Times New Roman" w:hint="eastAsia"/>
          <w:sz w:val="24"/>
          <w:szCs w:val="24"/>
        </w:rPr>
        <w:t>会議室</w:t>
      </w:r>
    </w:p>
    <w:p w14:paraId="03793BF4" w14:textId="77777777" w:rsidR="00040728" w:rsidRPr="00126882" w:rsidRDefault="00040728" w:rsidP="00040728">
      <w:pPr>
        <w:ind w:leftChars="750" w:left="1434" w:firstLineChars="300" w:firstLine="664"/>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※オンライン併用（Webex利用を予定）</w:t>
      </w:r>
    </w:p>
    <w:p w14:paraId="5CFDB942" w14:textId="38B45BC1" w:rsidR="002B4F6C" w:rsidRPr="00126882" w:rsidRDefault="00F62094" w:rsidP="00A03211">
      <w:pPr>
        <w:ind w:leftChars="350" w:left="2120" w:hangingChars="656" w:hanging="1451"/>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③</w:t>
      </w:r>
      <w:r w:rsidR="00BB0946" w:rsidRPr="00126882">
        <w:rPr>
          <w:rFonts w:ascii="ＭＳ 明朝" w:eastAsia="ＭＳ 明朝" w:hAnsi="ＭＳ 明朝" w:cs="Times New Roman" w:hint="eastAsia"/>
          <w:sz w:val="24"/>
          <w:szCs w:val="24"/>
        </w:rPr>
        <w:t xml:space="preserve"> </w:t>
      </w:r>
      <w:r w:rsidRPr="00126882">
        <w:rPr>
          <w:rFonts w:ascii="ＭＳ 明朝" w:eastAsia="ＭＳ 明朝" w:hAnsi="ＭＳ 明朝" w:cs="Times New Roman" w:hint="eastAsia"/>
          <w:sz w:val="24"/>
          <w:szCs w:val="24"/>
        </w:rPr>
        <w:t xml:space="preserve">申込方法　</w:t>
      </w:r>
      <w:r w:rsidR="00FD4E80" w:rsidRPr="00126882">
        <w:rPr>
          <w:rFonts w:ascii="ＭＳ 明朝" w:eastAsia="ＭＳ 明朝" w:hAnsi="ＭＳ 明朝" w:cs="Times New Roman" w:hint="eastAsia"/>
          <w:sz w:val="24"/>
          <w:szCs w:val="24"/>
        </w:rPr>
        <w:t>説明</w:t>
      </w:r>
      <w:r w:rsidR="007575FB" w:rsidRPr="00126882">
        <w:rPr>
          <w:rFonts w:ascii="ＭＳ 明朝" w:eastAsia="ＭＳ 明朝" w:hAnsi="ＭＳ 明朝" w:cs="Times New Roman" w:hint="eastAsia"/>
          <w:sz w:val="24"/>
          <w:szCs w:val="24"/>
        </w:rPr>
        <w:t>希望者</w:t>
      </w:r>
      <w:r w:rsidR="00BB6252" w:rsidRPr="00126882">
        <w:rPr>
          <w:rFonts w:ascii="ＭＳ 明朝" w:eastAsia="ＭＳ 明朝" w:hAnsi="ＭＳ 明朝" w:cs="Times New Roman" w:hint="eastAsia"/>
          <w:sz w:val="24"/>
          <w:szCs w:val="24"/>
        </w:rPr>
        <w:t>は、別添「業務</w:t>
      </w:r>
      <w:r w:rsidR="002B4F6C" w:rsidRPr="00126882">
        <w:rPr>
          <w:rFonts w:ascii="ＭＳ 明朝" w:eastAsia="ＭＳ 明朝" w:hAnsi="ＭＳ 明朝" w:cs="Times New Roman" w:hint="eastAsia"/>
          <w:sz w:val="24"/>
          <w:szCs w:val="24"/>
        </w:rPr>
        <w:t>説明</w:t>
      </w:r>
      <w:r w:rsidR="00BB0946" w:rsidRPr="00126882">
        <w:rPr>
          <w:rFonts w:ascii="ＭＳ 明朝" w:eastAsia="ＭＳ 明朝" w:hAnsi="ＭＳ 明朝" w:cs="Times New Roman" w:hint="eastAsia"/>
          <w:sz w:val="24"/>
          <w:szCs w:val="24"/>
        </w:rPr>
        <w:t>会参加</w:t>
      </w:r>
      <w:r w:rsidR="002B4F6C" w:rsidRPr="00126882">
        <w:rPr>
          <w:rFonts w:ascii="ＭＳ 明朝" w:eastAsia="ＭＳ 明朝" w:hAnsi="ＭＳ 明朝" w:cs="Times New Roman" w:hint="eastAsia"/>
          <w:sz w:val="24"/>
          <w:szCs w:val="24"/>
        </w:rPr>
        <w:t>申込書」を</w:t>
      </w:r>
      <w:r w:rsidR="00A2451E" w:rsidRPr="00126882">
        <w:rPr>
          <w:rFonts w:ascii="ＭＳ 明朝" w:eastAsia="ＭＳ 明朝" w:hAnsi="ＭＳ 明朝" w:cs="Times New Roman" w:hint="eastAsia"/>
          <w:sz w:val="24"/>
          <w:szCs w:val="24"/>
        </w:rPr>
        <w:t>令和</w:t>
      </w:r>
      <w:r w:rsidR="005A3485">
        <w:rPr>
          <w:rFonts w:ascii="ＭＳ 明朝" w:eastAsia="ＭＳ 明朝" w:hAnsi="ＭＳ 明朝" w:cs="Times New Roman" w:hint="eastAsia"/>
          <w:sz w:val="24"/>
          <w:szCs w:val="24"/>
        </w:rPr>
        <w:t>８</w:t>
      </w:r>
      <w:r w:rsidR="00A2451E" w:rsidRPr="00126882">
        <w:rPr>
          <w:rFonts w:ascii="ＭＳ 明朝" w:eastAsia="ＭＳ 明朝" w:hAnsi="ＭＳ 明朝" w:cs="Times New Roman" w:hint="eastAsia"/>
          <w:sz w:val="24"/>
          <w:szCs w:val="24"/>
        </w:rPr>
        <w:t>年５</w:t>
      </w:r>
      <w:r w:rsidR="002B4F6C" w:rsidRPr="00126882">
        <w:rPr>
          <w:rFonts w:ascii="ＭＳ 明朝" w:eastAsia="ＭＳ 明朝" w:hAnsi="ＭＳ 明朝" w:cs="Times New Roman" w:hint="eastAsia"/>
          <w:sz w:val="24"/>
          <w:szCs w:val="24"/>
        </w:rPr>
        <w:t>月</w:t>
      </w:r>
      <w:r w:rsidR="00BC7DA8">
        <w:rPr>
          <w:rFonts w:ascii="ＭＳ 明朝" w:eastAsia="ＭＳ 明朝" w:hAnsi="ＭＳ 明朝" w:cs="Times New Roman" w:hint="eastAsia"/>
          <w:sz w:val="24"/>
          <w:szCs w:val="24"/>
        </w:rPr>
        <w:t>２</w:t>
      </w:r>
      <w:r w:rsidR="00570F8E">
        <w:rPr>
          <w:rFonts w:ascii="ＭＳ 明朝" w:eastAsia="ＭＳ 明朝" w:hAnsi="ＭＳ 明朝" w:cs="Times New Roman" w:hint="eastAsia"/>
          <w:sz w:val="24"/>
          <w:szCs w:val="24"/>
        </w:rPr>
        <w:t>７</w:t>
      </w:r>
      <w:r w:rsidR="002B4F6C" w:rsidRPr="00126882">
        <w:rPr>
          <w:rFonts w:ascii="ＭＳ 明朝" w:eastAsia="ＭＳ 明朝" w:hAnsi="ＭＳ 明朝" w:cs="Times New Roman" w:hint="eastAsia"/>
          <w:sz w:val="24"/>
          <w:szCs w:val="24"/>
        </w:rPr>
        <w:t>日（</w:t>
      </w:r>
      <w:r w:rsidR="00570F8E">
        <w:rPr>
          <w:rFonts w:ascii="ＭＳ 明朝" w:eastAsia="ＭＳ 明朝" w:hAnsi="ＭＳ 明朝" w:cs="Times New Roman" w:hint="eastAsia"/>
          <w:sz w:val="24"/>
          <w:szCs w:val="24"/>
        </w:rPr>
        <w:t>水</w:t>
      </w:r>
      <w:r w:rsidR="00BB0946" w:rsidRPr="00126882">
        <w:rPr>
          <w:rFonts w:ascii="ＭＳ 明朝" w:eastAsia="ＭＳ 明朝" w:hAnsi="ＭＳ 明朝" w:cs="Times New Roman" w:hint="eastAsia"/>
          <w:sz w:val="24"/>
          <w:szCs w:val="24"/>
        </w:rPr>
        <w:t>）正午</w:t>
      </w:r>
      <w:r w:rsidR="00A2451E" w:rsidRPr="00126882">
        <w:rPr>
          <w:rFonts w:ascii="ＭＳ 明朝" w:eastAsia="ＭＳ 明朝" w:hAnsi="ＭＳ 明朝" w:cs="Times New Roman" w:hint="eastAsia"/>
          <w:sz w:val="24"/>
          <w:szCs w:val="24"/>
        </w:rPr>
        <w:t>（１２時）</w:t>
      </w:r>
      <w:r w:rsidR="00BB0946" w:rsidRPr="00126882">
        <w:rPr>
          <w:rFonts w:ascii="ＭＳ 明朝" w:eastAsia="ＭＳ 明朝" w:hAnsi="ＭＳ 明朝" w:cs="Times New Roman" w:hint="eastAsia"/>
          <w:sz w:val="24"/>
          <w:szCs w:val="24"/>
        </w:rPr>
        <w:t>までに</w:t>
      </w:r>
      <w:r w:rsidR="003B1EDF" w:rsidRPr="00126882">
        <w:rPr>
          <w:rFonts w:ascii="ＭＳ 明朝" w:eastAsia="ＭＳ 明朝" w:hAnsi="ＭＳ 明朝" w:cs="Times New Roman" w:hint="eastAsia"/>
          <w:sz w:val="24"/>
          <w:szCs w:val="24"/>
        </w:rPr>
        <w:t>メールにて</w:t>
      </w:r>
      <w:r w:rsidR="00FD4E80" w:rsidRPr="00126882">
        <w:rPr>
          <w:rFonts w:ascii="ＭＳ 明朝" w:eastAsia="ＭＳ 明朝" w:hAnsi="ＭＳ 明朝" w:cs="Times New Roman" w:hint="eastAsia"/>
          <w:sz w:val="24"/>
          <w:szCs w:val="24"/>
        </w:rPr>
        <w:t>事務局へ提出</w:t>
      </w:r>
      <w:r w:rsidR="002B4F6C" w:rsidRPr="00126882">
        <w:rPr>
          <w:rFonts w:ascii="ＭＳ 明朝" w:eastAsia="ＭＳ 明朝" w:hAnsi="ＭＳ 明朝" w:cs="Times New Roman" w:hint="eastAsia"/>
          <w:sz w:val="24"/>
          <w:szCs w:val="24"/>
        </w:rPr>
        <w:t>。</w:t>
      </w:r>
    </w:p>
    <w:p w14:paraId="0CB90CF8" w14:textId="77777777" w:rsidR="002B4F6C" w:rsidRPr="00126882" w:rsidRDefault="002B4F6C" w:rsidP="002B4F6C">
      <w:pPr>
        <w:ind w:left="225"/>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(5) 企画コンペ参加申し込み</w:t>
      </w:r>
    </w:p>
    <w:p w14:paraId="32334077" w14:textId="77777777" w:rsidR="002B4F6C" w:rsidRPr="00126882" w:rsidRDefault="00FD4E80" w:rsidP="002B4F6C">
      <w:pPr>
        <w:ind w:leftChars="102" w:left="416" w:hangingChars="100" w:hanging="221"/>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 xml:space="preserve">　　企画コンペ参加希望</w:t>
      </w:r>
      <w:r w:rsidR="007575FB" w:rsidRPr="00126882">
        <w:rPr>
          <w:rFonts w:ascii="ＭＳ 明朝" w:eastAsia="ＭＳ 明朝" w:hAnsi="ＭＳ 明朝" w:cs="Times New Roman" w:hint="eastAsia"/>
          <w:sz w:val="24"/>
          <w:szCs w:val="24"/>
        </w:rPr>
        <w:t>者</w:t>
      </w:r>
      <w:r w:rsidR="00A2451E" w:rsidRPr="00126882">
        <w:rPr>
          <w:rFonts w:ascii="ＭＳ 明朝" w:eastAsia="ＭＳ 明朝" w:hAnsi="ＭＳ 明朝" w:cs="Times New Roman" w:hint="eastAsia"/>
          <w:sz w:val="24"/>
          <w:szCs w:val="24"/>
        </w:rPr>
        <w:t>は、</w:t>
      </w:r>
      <w:r w:rsidR="003B1EDF" w:rsidRPr="00126882">
        <w:rPr>
          <w:rFonts w:ascii="ＭＳ 明朝" w:eastAsia="ＭＳ 明朝" w:hAnsi="ＭＳ 明朝" w:cs="Times New Roman" w:hint="eastAsia"/>
          <w:sz w:val="24"/>
          <w:szCs w:val="24"/>
        </w:rPr>
        <w:t>担い手支援課</w:t>
      </w:r>
      <w:r w:rsidR="002B4F6C" w:rsidRPr="00126882">
        <w:rPr>
          <w:rFonts w:ascii="ＭＳ 明朝" w:eastAsia="ＭＳ 明朝" w:hAnsi="ＭＳ 明朝" w:cs="Times New Roman" w:hint="eastAsia"/>
          <w:sz w:val="24"/>
          <w:szCs w:val="24"/>
        </w:rPr>
        <w:t>が提示する仕様書等を確認のうえ、次のとおり参加申込書を提出する。</w:t>
      </w:r>
    </w:p>
    <w:p w14:paraId="733CDBCF" w14:textId="77777777" w:rsidR="00907CF7" w:rsidRPr="00126882" w:rsidRDefault="002B4F6C" w:rsidP="00907CF7">
      <w:pPr>
        <w:ind w:left="690"/>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 xml:space="preserve">① </w:t>
      </w:r>
      <w:r w:rsidR="007575FB" w:rsidRPr="00126882">
        <w:rPr>
          <w:rFonts w:ascii="ＭＳ 明朝" w:eastAsia="ＭＳ 明朝" w:hAnsi="ＭＳ 明朝" w:cs="Times New Roman" w:hint="eastAsia"/>
          <w:sz w:val="24"/>
          <w:szCs w:val="24"/>
        </w:rPr>
        <w:t>提出様式　　様式２「参加申込書」</w:t>
      </w:r>
    </w:p>
    <w:p w14:paraId="00C99874" w14:textId="77777777" w:rsidR="002B4F6C" w:rsidRPr="00126882" w:rsidRDefault="002B4F6C" w:rsidP="00907CF7">
      <w:pPr>
        <w:ind w:left="690"/>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② 添付書類</w:t>
      </w:r>
    </w:p>
    <w:p w14:paraId="50EA3E2E" w14:textId="77777777" w:rsidR="002A1BB8" w:rsidRPr="00126882" w:rsidRDefault="002A1BB8" w:rsidP="002A1BB8">
      <w:pPr>
        <w:ind w:leftChars="500" w:left="956"/>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 xml:space="preserve">ア　</w:t>
      </w:r>
      <w:r w:rsidR="002B4F6C" w:rsidRPr="00126882">
        <w:rPr>
          <w:rFonts w:ascii="ＭＳ 明朝" w:eastAsia="ＭＳ 明朝" w:hAnsi="ＭＳ 明朝" w:cs="Times New Roman" w:hint="eastAsia"/>
          <w:sz w:val="24"/>
          <w:szCs w:val="24"/>
        </w:rPr>
        <w:t>会社概要</w:t>
      </w:r>
    </w:p>
    <w:p w14:paraId="456052B6" w14:textId="77777777" w:rsidR="002A1BB8" w:rsidRPr="00126882" w:rsidRDefault="002A1BB8" w:rsidP="002A1BB8">
      <w:pPr>
        <w:ind w:leftChars="500" w:left="956"/>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イ　直近事業年度における財務諸表</w:t>
      </w:r>
    </w:p>
    <w:p w14:paraId="1B51F9EB" w14:textId="77777777" w:rsidR="002B4F6C" w:rsidRPr="00126882" w:rsidRDefault="002A1BB8" w:rsidP="002A1BB8">
      <w:pPr>
        <w:ind w:leftChars="500" w:left="956"/>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 xml:space="preserve">ウ　</w:t>
      </w:r>
      <w:r w:rsidR="002B4F6C" w:rsidRPr="00126882">
        <w:rPr>
          <w:rFonts w:ascii="ＭＳ 明朝" w:eastAsia="ＭＳ 明朝" w:hAnsi="ＭＳ 明朝" w:cs="Times New Roman" w:hint="eastAsia"/>
          <w:sz w:val="24"/>
          <w:szCs w:val="28"/>
        </w:rPr>
        <w:t>直近３決算期における主要受託業務実績</w:t>
      </w:r>
    </w:p>
    <w:p w14:paraId="32ED7221" w14:textId="77777777" w:rsidR="002A1BB8" w:rsidRPr="00126882" w:rsidRDefault="002A1BB8" w:rsidP="002A1BB8">
      <w:pPr>
        <w:ind w:leftChars="500" w:left="956"/>
        <w:rPr>
          <w:rFonts w:ascii="ＭＳ 明朝" w:eastAsia="ＭＳ 明朝" w:hAnsi="ＭＳ 明朝"/>
          <w:sz w:val="24"/>
          <w:szCs w:val="24"/>
        </w:rPr>
      </w:pPr>
      <w:r w:rsidRPr="00126882">
        <w:rPr>
          <w:rFonts w:ascii="ＭＳ 明朝" w:eastAsia="ＭＳ 明朝" w:hAnsi="ＭＳ 明朝" w:hint="eastAsia"/>
          <w:sz w:val="24"/>
          <w:szCs w:val="24"/>
        </w:rPr>
        <w:t>エ　コンソーシアム協定書の写し　（コンソーシアムで事業実施をする場合）</w:t>
      </w:r>
    </w:p>
    <w:p w14:paraId="5A4039F2" w14:textId="77777777" w:rsidR="002A1BB8" w:rsidRPr="00126882" w:rsidRDefault="002A1BB8" w:rsidP="002A1BB8">
      <w:pPr>
        <w:ind w:leftChars="500" w:left="956"/>
        <w:rPr>
          <w:rFonts w:ascii="ＭＳ 明朝" w:eastAsia="ＭＳ 明朝" w:hAnsi="ＭＳ 明朝"/>
          <w:sz w:val="24"/>
          <w:szCs w:val="24"/>
        </w:rPr>
      </w:pPr>
      <w:r w:rsidRPr="00126882">
        <w:rPr>
          <w:rFonts w:ascii="ＭＳ 明朝" w:eastAsia="ＭＳ 明朝" w:hAnsi="ＭＳ 明朝" w:hint="eastAsia"/>
          <w:sz w:val="24"/>
          <w:szCs w:val="24"/>
        </w:rPr>
        <w:t>オ　事業者の取組に関する申出書（別紙３）及び添付資料（該当がある場合）</w:t>
      </w:r>
    </w:p>
    <w:p w14:paraId="6CFBF092" w14:textId="77777777" w:rsidR="002A1BB8" w:rsidRPr="00126882" w:rsidRDefault="002A1BB8" w:rsidP="00A03211">
      <w:pPr>
        <w:ind w:leftChars="500" w:left="956"/>
        <w:rPr>
          <w:rFonts w:ascii="ＭＳ 明朝" w:eastAsia="ＭＳ 明朝" w:hAnsi="ＭＳ 明朝" w:cs="Times New Roman"/>
          <w:sz w:val="24"/>
          <w:szCs w:val="28"/>
        </w:rPr>
      </w:pPr>
      <w:r w:rsidRPr="00126882">
        <w:rPr>
          <w:rFonts w:ascii="ＭＳ 明朝" w:eastAsia="ＭＳ 明朝" w:hAnsi="ＭＳ 明朝" w:cs="Times New Roman" w:hint="eastAsia"/>
          <w:sz w:val="24"/>
          <w:szCs w:val="28"/>
        </w:rPr>
        <w:t>カ　納税証明書（原本、３ヶ月以内に発行されたもの）</w:t>
      </w:r>
    </w:p>
    <w:p w14:paraId="18491451" w14:textId="77777777" w:rsidR="002A1BB8" w:rsidRPr="00126882" w:rsidRDefault="002A1BB8" w:rsidP="002A1BB8">
      <w:pPr>
        <w:ind w:leftChars="500" w:left="956" w:firstLineChars="100" w:firstLine="221"/>
        <w:rPr>
          <w:rFonts w:ascii="ＭＳ 明朝" w:eastAsia="ＭＳ 明朝" w:hAnsi="ＭＳ 明朝" w:cs="Times New Roman"/>
          <w:sz w:val="24"/>
          <w:szCs w:val="28"/>
        </w:rPr>
      </w:pPr>
      <w:r w:rsidRPr="00126882">
        <w:rPr>
          <w:rFonts w:ascii="ＭＳ 明朝" w:eastAsia="ＭＳ 明朝" w:hAnsi="ＭＳ 明朝" w:cs="Times New Roman" w:hint="eastAsia"/>
          <w:sz w:val="24"/>
          <w:szCs w:val="28"/>
        </w:rPr>
        <w:t>・消費税及び地方消費税に未納がないことの証明書</w:t>
      </w:r>
    </w:p>
    <w:p w14:paraId="469D23E5" w14:textId="77777777" w:rsidR="00D34618" w:rsidRPr="00126882" w:rsidRDefault="002A1BB8" w:rsidP="002A1BB8">
      <w:pPr>
        <w:ind w:leftChars="500" w:left="956" w:firstLineChars="100" w:firstLine="221"/>
        <w:rPr>
          <w:rFonts w:ascii="ＭＳ 明朝" w:eastAsia="ＭＳ 明朝" w:hAnsi="ＭＳ 明朝" w:cs="Times New Roman"/>
          <w:sz w:val="24"/>
          <w:szCs w:val="28"/>
        </w:rPr>
      </w:pPr>
      <w:r w:rsidRPr="00126882">
        <w:rPr>
          <w:rFonts w:ascii="ＭＳ 明朝" w:eastAsia="ＭＳ 明朝" w:hAnsi="ＭＳ 明朝" w:cs="Times New Roman" w:hint="eastAsia"/>
          <w:sz w:val="24"/>
          <w:szCs w:val="28"/>
        </w:rPr>
        <w:t>・</w:t>
      </w:r>
      <w:r w:rsidR="002B4F6C" w:rsidRPr="00126882">
        <w:rPr>
          <w:rFonts w:ascii="ＭＳ 明朝" w:eastAsia="ＭＳ 明朝" w:hAnsi="ＭＳ 明朝" w:cs="Times New Roman" w:hint="eastAsia"/>
          <w:sz w:val="24"/>
          <w:szCs w:val="28"/>
        </w:rPr>
        <w:t>熊本県税または都道府県税</w:t>
      </w:r>
      <w:r w:rsidRPr="00126882">
        <w:rPr>
          <w:rFonts w:ascii="ＭＳ 明朝" w:eastAsia="ＭＳ 明朝" w:hAnsi="ＭＳ 明朝" w:cs="Times New Roman" w:hint="eastAsia"/>
          <w:sz w:val="24"/>
          <w:szCs w:val="28"/>
        </w:rPr>
        <w:t>に未納がないことの証明書</w:t>
      </w:r>
    </w:p>
    <w:p w14:paraId="1576D213" w14:textId="77777777" w:rsidR="002A1BB8" w:rsidRPr="00126882" w:rsidRDefault="002A1BB8" w:rsidP="002A1BB8">
      <w:pPr>
        <w:ind w:leftChars="500" w:left="956" w:firstLineChars="100" w:firstLine="221"/>
        <w:rPr>
          <w:rFonts w:ascii="ＭＳ 明朝" w:eastAsia="ＭＳ 明朝" w:hAnsi="ＭＳ 明朝" w:cs="Times New Roman"/>
          <w:sz w:val="24"/>
          <w:szCs w:val="28"/>
        </w:rPr>
      </w:pPr>
      <w:r w:rsidRPr="00126882">
        <w:rPr>
          <w:rFonts w:ascii="ＭＳ 明朝" w:eastAsia="ＭＳ 明朝" w:hAnsi="ＭＳ 明朝" w:cs="Times New Roman" w:hint="eastAsia"/>
          <w:sz w:val="24"/>
          <w:szCs w:val="28"/>
        </w:rPr>
        <w:t>（熊本県内に本社、支店、営業所等が無い場合は、本社の所在地の都道府</w:t>
      </w:r>
    </w:p>
    <w:p w14:paraId="0A65DA21" w14:textId="77777777" w:rsidR="002A1BB8" w:rsidRPr="00126882" w:rsidRDefault="002A1BB8" w:rsidP="002A1BB8">
      <w:pPr>
        <w:ind w:leftChars="500" w:left="956" w:firstLineChars="100" w:firstLine="221"/>
        <w:rPr>
          <w:rFonts w:ascii="ＭＳ 明朝" w:eastAsia="ＭＳ 明朝" w:hAnsi="ＭＳ 明朝" w:cs="Times New Roman"/>
          <w:sz w:val="24"/>
          <w:szCs w:val="28"/>
        </w:rPr>
      </w:pPr>
      <w:r w:rsidRPr="00126882">
        <w:rPr>
          <w:rFonts w:ascii="ＭＳ 明朝" w:eastAsia="ＭＳ 明朝" w:hAnsi="ＭＳ 明朝" w:cs="Times New Roman" w:hint="eastAsia"/>
          <w:sz w:val="24"/>
          <w:szCs w:val="28"/>
        </w:rPr>
        <w:t>県が発行する都道府県税に未納が無いことの証明書）</w:t>
      </w:r>
    </w:p>
    <w:p w14:paraId="006DD273" w14:textId="77777777" w:rsidR="002A1BB8" w:rsidRPr="00126882" w:rsidRDefault="002A1BB8" w:rsidP="002A1BB8">
      <w:pPr>
        <w:ind w:leftChars="500" w:left="956"/>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キ　役員の一覧表</w:t>
      </w:r>
    </w:p>
    <w:p w14:paraId="102F2A92" w14:textId="77777777" w:rsidR="00816E4C" w:rsidRPr="00126882" w:rsidRDefault="002A1BB8" w:rsidP="00816E4C">
      <w:pPr>
        <w:ind w:leftChars="500" w:left="956"/>
        <w:rPr>
          <w:rFonts w:asciiTheme="minorEastAsia" w:hAnsiTheme="minorEastAsia"/>
          <w:sz w:val="24"/>
          <w:szCs w:val="24"/>
        </w:rPr>
      </w:pPr>
      <w:r w:rsidRPr="00126882">
        <w:rPr>
          <w:rFonts w:ascii="ＭＳ 明朝" w:eastAsia="ＭＳ 明朝" w:hAnsi="ＭＳ 明朝" w:hint="eastAsia"/>
          <w:sz w:val="24"/>
          <w:szCs w:val="24"/>
        </w:rPr>
        <w:t xml:space="preserve">ク　</w:t>
      </w:r>
      <w:r w:rsidRPr="00126882">
        <w:rPr>
          <w:rFonts w:asciiTheme="minorEastAsia" w:hAnsiTheme="minorEastAsia"/>
          <w:sz w:val="24"/>
          <w:szCs w:val="24"/>
        </w:rPr>
        <w:t>不適正な事務処理及び熊本県暴力団排除条例に関する誓約書（別添）</w:t>
      </w:r>
    </w:p>
    <w:p w14:paraId="7C80DDA1" w14:textId="77777777" w:rsidR="002A1BB8" w:rsidRPr="00126882" w:rsidRDefault="002A1BB8" w:rsidP="00816E4C">
      <w:pPr>
        <w:ind w:leftChars="500" w:left="1177" w:hangingChars="100" w:hanging="221"/>
        <w:rPr>
          <w:rFonts w:asciiTheme="minorEastAsia" w:hAnsiTheme="minorEastAsia"/>
          <w:sz w:val="24"/>
          <w:szCs w:val="24"/>
        </w:rPr>
      </w:pPr>
      <w:r w:rsidRPr="00126882">
        <w:rPr>
          <w:rFonts w:asciiTheme="minorEastAsia" w:hAnsiTheme="minorEastAsia" w:hint="eastAsia"/>
          <w:sz w:val="24"/>
          <w:szCs w:val="24"/>
        </w:rPr>
        <w:t>※カ～クについて、本県の「物品調達・業務委託入札参加資格者名簿」に登録さ</w:t>
      </w:r>
      <w:r w:rsidRPr="00126882">
        <w:rPr>
          <w:rFonts w:asciiTheme="minorEastAsia" w:hAnsiTheme="minorEastAsia" w:hint="eastAsia"/>
          <w:sz w:val="24"/>
          <w:szCs w:val="24"/>
        </w:rPr>
        <w:lastRenderedPageBreak/>
        <w:t>れている場合には提出不要とする。</w:t>
      </w:r>
    </w:p>
    <w:p w14:paraId="76C376D6" w14:textId="77777777" w:rsidR="00BB0946" w:rsidRPr="00126882" w:rsidRDefault="002B4F6C" w:rsidP="00BB0946">
      <w:pPr>
        <w:ind w:firstLineChars="300" w:firstLine="664"/>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③</w:t>
      </w:r>
      <w:r w:rsidR="00BB0946" w:rsidRPr="00126882">
        <w:rPr>
          <w:rFonts w:ascii="ＭＳ 明朝" w:eastAsia="ＭＳ 明朝" w:hAnsi="ＭＳ 明朝" w:cs="Times New Roman" w:hint="eastAsia"/>
          <w:sz w:val="24"/>
          <w:szCs w:val="24"/>
        </w:rPr>
        <w:t xml:space="preserve"> </w:t>
      </w:r>
      <w:r w:rsidRPr="00126882">
        <w:rPr>
          <w:rFonts w:ascii="ＭＳ 明朝" w:eastAsia="ＭＳ 明朝" w:hAnsi="ＭＳ 明朝" w:cs="Times New Roman" w:hint="eastAsia"/>
          <w:sz w:val="24"/>
          <w:szCs w:val="24"/>
        </w:rPr>
        <w:t>提出部数　　１部</w:t>
      </w:r>
    </w:p>
    <w:p w14:paraId="43B2F663" w14:textId="77777777" w:rsidR="002B4F6C" w:rsidRPr="00126882" w:rsidRDefault="00BB0946" w:rsidP="00BB0946">
      <w:pPr>
        <w:ind w:firstLineChars="300" w:firstLine="664"/>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 xml:space="preserve">④ </w:t>
      </w:r>
      <w:r w:rsidR="002B4F6C" w:rsidRPr="00126882">
        <w:rPr>
          <w:rFonts w:ascii="ＭＳ 明朝" w:eastAsia="ＭＳ 明朝" w:hAnsi="ＭＳ 明朝" w:cs="Times New Roman" w:hint="eastAsia"/>
          <w:sz w:val="24"/>
          <w:szCs w:val="24"/>
        </w:rPr>
        <w:t xml:space="preserve">提 出 </w:t>
      </w:r>
      <w:r w:rsidR="00816E4C" w:rsidRPr="00126882">
        <w:rPr>
          <w:rFonts w:ascii="ＭＳ 明朝" w:eastAsia="ＭＳ 明朝" w:hAnsi="ＭＳ 明朝" w:cs="Times New Roman" w:hint="eastAsia"/>
          <w:sz w:val="24"/>
          <w:szCs w:val="24"/>
        </w:rPr>
        <w:t xml:space="preserve">先　　</w:t>
      </w:r>
      <w:r w:rsidR="002B4F6C" w:rsidRPr="00126882">
        <w:rPr>
          <w:rFonts w:ascii="ＭＳ 明朝" w:eastAsia="ＭＳ 明朝" w:hAnsi="ＭＳ 明朝" w:cs="Times New Roman" w:hint="eastAsia"/>
          <w:sz w:val="24"/>
          <w:szCs w:val="24"/>
        </w:rPr>
        <w:t>担い手支援課</w:t>
      </w:r>
    </w:p>
    <w:p w14:paraId="43A31D8A" w14:textId="4C50D4C5" w:rsidR="002B4F6C" w:rsidRPr="00126882" w:rsidRDefault="00BB0946" w:rsidP="00BB0946">
      <w:pPr>
        <w:ind w:firstLineChars="300" w:firstLine="664"/>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 xml:space="preserve">⑤ </w:t>
      </w:r>
      <w:r w:rsidR="002B4F6C" w:rsidRPr="00126882">
        <w:rPr>
          <w:rFonts w:ascii="ＭＳ 明朝" w:eastAsia="ＭＳ 明朝" w:hAnsi="ＭＳ 明朝" w:cs="Times New Roman" w:hint="eastAsia"/>
          <w:sz w:val="24"/>
          <w:szCs w:val="24"/>
        </w:rPr>
        <w:t xml:space="preserve">提出期限　　</w:t>
      </w:r>
      <w:r w:rsidR="00816E4C" w:rsidRPr="00126882">
        <w:rPr>
          <w:rFonts w:ascii="ＭＳ 明朝" w:eastAsia="ＭＳ 明朝" w:hAnsi="ＭＳ 明朝" w:cs="Times New Roman" w:hint="eastAsia"/>
          <w:sz w:val="24"/>
          <w:szCs w:val="24"/>
        </w:rPr>
        <w:t>令和</w:t>
      </w:r>
      <w:r w:rsidR="00BC7DA8">
        <w:rPr>
          <w:rFonts w:ascii="ＭＳ 明朝" w:eastAsia="ＭＳ 明朝" w:hAnsi="ＭＳ 明朝" w:cs="Times New Roman" w:hint="eastAsia"/>
          <w:sz w:val="24"/>
          <w:szCs w:val="24"/>
        </w:rPr>
        <w:t>８</w:t>
      </w:r>
      <w:r w:rsidR="0002601C" w:rsidRPr="00126882">
        <w:rPr>
          <w:rFonts w:ascii="ＭＳ 明朝" w:eastAsia="ＭＳ 明朝" w:hAnsi="ＭＳ 明朝" w:cs="Times New Roman" w:hint="eastAsia"/>
          <w:sz w:val="24"/>
          <w:szCs w:val="24"/>
        </w:rPr>
        <w:t>年</w:t>
      </w:r>
      <w:r w:rsidR="00BC7DA8">
        <w:rPr>
          <w:rFonts w:ascii="ＭＳ 明朝" w:eastAsia="ＭＳ 明朝" w:hAnsi="ＭＳ 明朝" w:cs="Times New Roman" w:hint="eastAsia"/>
          <w:sz w:val="24"/>
          <w:szCs w:val="24"/>
        </w:rPr>
        <w:t>６</w:t>
      </w:r>
      <w:r w:rsidR="00FF02EE" w:rsidRPr="00126882">
        <w:rPr>
          <w:rFonts w:ascii="ＭＳ 明朝" w:eastAsia="ＭＳ 明朝" w:hAnsi="ＭＳ 明朝" w:cs="Times New Roman" w:hint="eastAsia"/>
          <w:sz w:val="24"/>
          <w:szCs w:val="24"/>
        </w:rPr>
        <w:t>月</w:t>
      </w:r>
      <w:r w:rsidR="00BC7DA8">
        <w:rPr>
          <w:rFonts w:ascii="ＭＳ 明朝" w:eastAsia="ＭＳ 明朝" w:hAnsi="ＭＳ 明朝" w:cs="Times New Roman" w:hint="eastAsia"/>
          <w:sz w:val="24"/>
          <w:szCs w:val="24"/>
        </w:rPr>
        <w:t>１２</w:t>
      </w:r>
      <w:r w:rsidR="00DF2A13" w:rsidRPr="00126882">
        <w:rPr>
          <w:rFonts w:ascii="ＭＳ 明朝" w:eastAsia="ＭＳ 明朝" w:hAnsi="ＭＳ 明朝" w:cs="Times New Roman" w:hint="eastAsia"/>
          <w:sz w:val="24"/>
          <w:szCs w:val="24"/>
        </w:rPr>
        <w:t>日（</w:t>
      </w:r>
      <w:r w:rsidR="00BC7DA8">
        <w:rPr>
          <w:rFonts w:ascii="ＭＳ 明朝" w:eastAsia="ＭＳ 明朝" w:hAnsi="ＭＳ 明朝" w:cs="Times New Roman" w:hint="eastAsia"/>
          <w:sz w:val="24"/>
          <w:szCs w:val="24"/>
        </w:rPr>
        <w:t>金</w:t>
      </w:r>
      <w:r w:rsidR="002B4F6C" w:rsidRPr="00126882">
        <w:rPr>
          <w:rFonts w:ascii="ＭＳ 明朝" w:eastAsia="ＭＳ 明朝" w:hAnsi="ＭＳ 明朝" w:cs="Times New Roman" w:hint="eastAsia"/>
          <w:sz w:val="24"/>
          <w:szCs w:val="24"/>
        </w:rPr>
        <w:t>）</w:t>
      </w:r>
      <w:r w:rsidR="00A574D5" w:rsidRPr="00126882">
        <w:rPr>
          <w:rFonts w:ascii="ＭＳ 明朝" w:eastAsia="ＭＳ 明朝" w:hAnsi="ＭＳ 明朝" w:cs="Times New Roman" w:hint="eastAsia"/>
          <w:sz w:val="24"/>
          <w:szCs w:val="24"/>
        </w:rPr>
        <w:t>１６</w:t>
      </w:r>
      <w:r w:rsidR="00340F4D" w:rsidRPr="00126882">
        <w:rPr>
          <w:rFonts w:ascii="ＭＳ 明朝" w:eastAsia="ＭＳ 明朝" w:hAnsi="ＭＳ 明朝" w:cs="Times New Roman" w:hint="eastAsia"/>
          <w:sz w:val="24"/>
          <w:szCs w:val="24"/>
        </w:rPr>
        <w:t>時</w:t>
      </w:r>
      <w:r w:rsidR="002B4F6C" w:rsidRPr="00126882">
        <w:rPr>
          <w:rFonts w:ascii="ＭＳ 明朝" w:eastAsia="ＭＳ 明朝" w:hAnsi="ＭＳ 明朝" w:cs="Times New Roman" w:hint="eastAsia"/>
          <w:sz w:val="24"/>
          <w:szCs w:val="24"/>
        </w:rPr>
        <w:t>まで</w:t>
      </w:r>
    </w:p>
    <w:p w14:paraId="63B10E59" w14:textId="77777777" w:rsidR="002B4F6C" w:rsidRPr="00126882" w:rsidRDefault="00BB0946" w:rsidP="00816E4C">
      <w:pPr>
        <w:ind w:leftChars="350" w:left="2328" w:hangingChars="750" w:hanging="1659"/>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 xml:space="preserve">⑥ </w:t>
      </w:r>
      <w:r w:rsidR="002B4F6C" w:rsidRPr="00126882">
        <w:rPr>
          <w:rFonts w:ascii="ＭＳ 明朝" w:eastAsia="ＭＳ 明朝" w:hAnsi="ＭＳ 明朝" w:cs="Times New Roman" w:hint="eastAsia"/>
          <w:sz w:val="24"/>
          <w:szCs w:val="24"/>
        </w:rPr>
        <w:t xml:space="preserve">提出方法　　</w:t>
      </w:r>
      <w:r w:rsidR="00816E4C" w:rsidRPr="00126882">
        <w:rPr>
          <w:rFonts w:ascii="ＭＳ 明朝" w:eastAsia="ＭＳ 明朝" w:hAnsi="ＭＳ 明朝" w:cs="Times New Roman" w:hint="eastAsia"/>
          <w:sz w:val="24"/>
          <w:szCs w:val="24"/>
        </w:rPr>
        <w:t>あらかじめ写しを電子メールにて事務局に提出のうえ、印刷物を持参または郵送（受付期間内必着）により提出のこと。</w:t>
      </w:r>
    </w:p>
    <w:p w14:paraId="1A8056A8" w14:textId="77777777" w:rsidR="002B4F6C" w:rsidRPr="00126882" w:rsidRDefault="00126882" w:rsidP="00907CF7">
      <w:pPr>
        <w:ind w:left="225" w:firstLineChars="100" w:firstLine="221"/>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 xml:space="preserve"> </w:t>
      </w:r>
      <w:r w:rsidR="002B4F6C" w:rsidRPr="00126882">
        <w:rPr>
          <w:rFonts w:ascii="ＭＳ 明朝" w:eastAsia="ＭＳ 明朝" w:hAnsi="ＭＳ 明朝" w:cs="Times New Roman" w:hint="eastAsia"/>
          <w:sz w:val="24"/>
          <w:szCs w:val="24"/>
        </w:rPr>
        <w:t>(6) 企画提案書の提出</w:t>
      </w:r>
    </w:p>
    <w:p w14:paraId="48893B34" w14:textId="77777777" w:rsidR="002B4F6C" w:rsidRPr="00126882" w:rsidRDefault="002B4F6C" w:rsidP="003B1EDF">
      <w:pPr>
        <w:ind w:leftChars="335" w:left="964" w:hangingChars="146" w:hanging="323"/>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 xml:space="preserve">① </w:t>
      </w:r>
      <w:r w:rsidR="00907CF7" w:rsidRPr="00126882">
        <w:rPr>
          <w:rFonts w:ascii="ＭＳ 明朝" w:eastAsia="ＭＳ 明朝" w:hAnsi="ＭＳ 明朝" w:cs="Times New Roman" w:hint="eastAsia"/>
          <w:sz w:val="24"/>
          <w:szCs w:val="24"/>
        </w:rPr>
        <w:t>提出様式　　様式３「企画提案書」</w:t>
      </w:r>
    </w:p>
    <w:p w14:paraId="53B1215E" w14:textId="77777777" w:rsidR="002B4F6C" w:rsidRPr="00126882" w:rsidRDefault="002B4F6C" w:rsidP="003B1EDF">
      <w:pPr>
        <w:ind w:leftChars="335" w:left="964" w:hangingChars="146" w:hanging="323"/>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 xml:space="preserve">② </w:t>
      </w:r>
      <w:r w:rsidR="00907CF7" w:rsidRPr="00126882">
        <w:rPr>
          <w:rFonts w:ascii="ＭＳ 明朝" w:eastAsia="ＭＳ 明朝" w:hAnsi="ＭＳ 明朝" w:cs="Times New Roman" w:hint="eastAsia"/>
          <w:sz w:val="24"/>
          <w:szCs w:val="24"/>
        </w:rPr>
        <w:t xml:space="preserve">提出部数　　提出部数　</w:t>
      </w:r>
      <w:r w:rsidR="00BB6252" w:rsidRPr="00126882">
        <w:rPr>
          <w:rFonts w:ascii="ＭＳ 明朝" w:eastAsia="ＭＳ 明朝" w:hAnsi="ＭＳ 明朝" w:cs="Times New Roman" w:hint="eastAsia"/>
          <w:sz w:val="24"/>
          <w:szCs w:val="24"/>
        </w:rPr>
        <w:t>５部（正本１部、副本４</w:t>
      </w:r>
      <w:r w:rsidRPr="00126882">
        <w:rPr>
          <w:rFonts w:ascii="ＭＳ 明朝" w:eastAsia="ＭＳ 明朝" w:hAnsi="ＭＳ 明朝" w:cs="Times New Roman" w:hint="eastAsia"/>
          <w:sz w:val="24"/>
          <w:szCs w:val="24"/>
        </w:rPr>
        <w:t>部）</w:t>
      </w:r>
    </w:p>
    <w:p w14:paraId="4D59E711" w14:textId="77777777" w:rsidR="002B4F6C" w:rsidRPr="00126882" w:rsidRDefault="002B4F6C" w:rsidP="003B1EDF">
      <w:pPr>
        <w:ind w:leftChars="335" w:left="964" w:hangingChars="146" w:hanging="323"/>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 xml:space="preserve">③ 提 出 </w:t>
      </w:r>
      <w:r w:rsidR="00F15F66" w:rsidRPr="00126882">
        <w:rPr>
          <w:rFonts w:ascii="ＭＳ 明朝" w:eastAsia="ＭＳ 明朝" w:hAnsi="ＭＳ 明朝" w:cs="Times New Roman" w:hint="eastAsia"/>
          <w:sz w:val="24"/>
          <w:szCs w:val="24"/>
        </w:rPr>
        <w:t>先　　担い手</w:t>
      </w:r>
      <w:r w:rsidRPr="00126882">
        <w:rPr>
          <w:rFonts w:ascii="ＭＳ 明朝" w:eastAsia="ＭＳ 明朝" w:hAnsi="ＭＳ 明朝" w:cs="Times New Roman" w:hint="eastAsia"/>
          <w:sz w:val="24"/>
          <w:szCs w:val="24"/>
        </w:rPr>
        <w:t>支援課</w:t>
      </w:r>
    </w:p>
    <w:p w14:paraId="0D0261CD" w14:textId="40C25B50" w:rsidR="003B1EDF" w:rsidRPr="00126882" w:rsidRDefault="002B4F6C" w:rsidP="003B1EDF">
      <w:pPr>
        <w:ind w:leftChars="335" w:left="964" w:hangingChars="146" w:hanging="323"/>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 xml:space="preserve">④ 提出期限　　</w:t>
      </w:r>
      <w:r w:rsidR="000D5434" w:rsidRPr="00126882">
        <w:rPr>
          <w:rFonts w:ascii="ＭＳ 明朝" w:eastAsia="ＭＳ 明朝" w:hAnsi="ＭＳ 明朝" w:cs="Times New Roman" w:hint="eastAsia"/>
          <w:sz w:val="24"/>
          <w:szCs w:val="24"/>
        </w:rPr>
        <w:t>令和</w:t>
      </w:r>
      <w:r w:rsidR="00BC7DA8">
        <w:rPr>
          <w:rFonts w:ascii="ＭＳ 明朝" w:eastAsia="ＭＳ 明朝" w:hAnsi="ＭＳ 明朝" w:cs="Times New Roman" w:hint="eastAsia"/>
          <w:sz w:val="24"/>
          <w:szCs w:val="24"/>
        </w:rPr>
        <w:t>８</w:t>
      </w:r>
      <w:r w:rsidR="000D5434" w:rsidRPr="00126882">
        <w:rPr>
          <w:rFonts w:ascii="ＭＳ 明朝" w:eastAsia="ＭＳ 明朝" w:hAnsi="ＭＳ 明朝" w:cs="Times New Roman" w:hint="eastAsia"/>
          <w:sz w:val="24"/>
          <w:szCs w:val="24"/>
        </w:rPr>
        <w:t>年</w:t>
      </w:r>
      <w:r w:rsidR="00BC7DA8">
        <w:rPr>
          <w:rFonts w:ascii="ＭＳ 明朝" w:eastAsia="ＭＳ 明朝" w:hAnsi="ＭＳ 明朝" w:cs="Times New Roman" w:hint="eastAsia"/>
          <w:sz w:val="24"/>
          <w:szCs w:val="24"/>
        </w:rPr>
        <w:t>６</w:t>
      </w:r>
      <w:r w:rsidRPr="00126882">
        <w:rPr>
          <w:rFonts w:ascii="ＭＳ 明朝" w:eastAsia="ＭＳ 明朝" w:hAnsi="ＭＳ 明朝" w:cs="Times New Roman" w:hint="eastAsia"/>
          <w:sz w:val="24"/>
          <w:szCs w:val="24"/>
        </w:rPr>
        <w:t>月</w:t>
      </w:r>
      <w:r w:rsidR="00BC7DA8">
        <w:rPr>
          <w:rFonts w:ascii="ＭＳ 明朝" w:eastAsia="ＭＳ 明朝" w:hAnsi="ＭＳ 明朝" w:cs="Times New Roman" w:hint="eastAsia"/>
          <w:sz w:val="24"/>
          <w:szCs w:val="24"/>
        </w:rPr>
        <w:t>１９</w:t>
      </w:r>
      <w:r w:rsidRPr="00126882">
        <w:rPr>
          <w:rFonts w:ascii="ＭＳ 明朝" w:eastAsia="ＭＳ 明朝" w:hAnsi="ＭＳ 明朝" w:cs="Times New Roman" w:hint="eastAsia"/>
          <w:sz w:val="24"/>
          <w:szCs w:val="24"/>
        </w:rPr>
        <w:t>日（</w:t>
      </w:r>
      <w:r w:rsidR="00BC7DA8">
        <w:rPr>
          <w:rFonts w:ascii="ＭＳ 明朝" w:eastAsia="ＭＳ 明朝" w:hAnsi="ＭＳ 明朝" w:cs="Times New Roman" w:hint="eastAsia"/>
          <w:sz w:val="24"/>
          <w:szCs w:val="24"/>
        </w:rPr>
        <w:t>金</w:t>
      </w:r>
      <w:r w:rsidRPr="00126882">
        <w:rPr>
          <w:rFonts w:ascii="ＭＳ 明朝" w:eastAsia="ＭＳ 明朝" w:hAnsi="ＭＳ 明朝" w:cs="Times New Roman" w:hint="eastAsia"/>
          <w:sz w:val="24"/>
          <w:szCs w:val="24"/>
        </w:rPr>
        <w:t>）</w:t>
      </w:r>
      <w:r w:rsidR="00A574D5" w:rsidRPr="00126882">
        <w:rPr>
          <w:rFonts w:ascii="ＭＳ 明朝" w:eastAsia="ＭＳ 明朝" w:hAnsi="ＭＳ 明朝" w:cs="Times New Roman" w:hint="eastAsia"/>
          <w:sz w:val="24"/>
          <w:szCs w:val="24"/>
        </w:rPr>
        <w:t>１６</w:t>
      </w:r>
      <w:r w:rsidR="00340F4D" w:rsidRPr="00126882">
        <w:rPr>
          <w:rFonts w:ascii="ＭＳ 明朝" w:eastAsia="ＭＳ 明朝" w:hAnsi="ＭＳ 明朝" w:cs="Times New Roman" w:hint="eastAsia"/>
          <w:sz w:val="24"/>
          <w:szCs w:val="24"/>
        </w:rPr>
        <w:t>時</w:t>
      </w:r>
      <w:r w:rsidRPr="00126882">
        <w:rPr>
          <w:rFonts w:ascii="ＭＳ 明朝" w:eastAsia="ＭＳ 明朝" w:hAnsi="ＭＳ 明朝" w:cs="Times New Roman" w:hint="eastAsia"/>
          <w:sz w:val="24"/>
          <w:szCs w:val="24"/>
        </w:rPr>
        <w:t>まで</w:t>
      </w:r>
    </w:p>
    <w:p w14:paraId="2F6EBB28" w14:textId="77777777" w:rsidR="002B4F6C" w:rsidRPr="00126882" w:rsidRDefault="002B4F6C" w:rsidP="00A50966">
      <w:pPr>
        <w:ind w:leftChars="350" w:left="2328" w:hangingChars="750" w:hanging="1659"/>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 xml:space="preserve">⑤ </w:t>
      </w:r>
      <w:r w:rsidR="00491837" w:rsidRPr="00126882">
        <w:rPr>
          <w:rFonts w:ascii="ＭＳ 明朝" w:eastAsia="ＭＳ 明朝" w:hAnsi="ＭＳ 明朝" w:cs="Times New Roman" w:hint="eastAsia"/>
          <w:sz w:val="24"/>
          <w:szCs w:val="24"/>
        </w:rPr>
        <w:t>提出方法　　あらかじめ</w:t>
      </w:r>
      <w:r w:rsidR="00F15F66" w:rsidRPr="00126882">
        <w:rPr>
          <w:rFonts w:ascii="ＭＳ 明朝" w:eastAsia="ＭＳ 明朝" w:hAnsi="ＭＳ 明朝" w:cs="Times New Roman" w:hint="eastAsia"/>
          <w:sz w:val="24"/>
          <w:szCs w:val="24"/>
        </w:rPr>
        <w:t>写</w:t>
      </w:r>
      <w:r w:rsidR="00816E4C" w:rsidRPr="00126882">
        <w:rPr>
          <w:rFonts w:ascii="ＭＳ 明朝" w:eastAsia="ＭＳ 明朝" w:hAnsi="ＭＳ 明朝" w:cs="Times New Roman" w:hint="eastAsia"/>
          <w:sz w:val="24"/>
          <w:szCs w:val="24"/>
        </w:rPr>
        <w:t>し</w:t>
      </w:r>
      <w:r w:rsidR="00F15F66" w:rsidRPr="00126882">
        <w:rPr>
          <w:rFonts w:ascii="ＭＳ 明朝" w:eastAsia="ＭＳ 明朝" w:hAnsi="ＭＳ 明朝" w:cs="Times New Roman" w:hint="eastAsia"/>
          <w:sz w:val="24"/>
          <w:szCs w:val="24"/>
        </w:rPr>
        <w:t>を</w:t>
      </w:r>
      <w:r w:rsidR="003B1EDF" w:rsidRPr="00126882">
        <w:rPr>
          <w:rFonts w:ascii="ＭＳ 明朝" w:eastAsia="ＭＳ 明朝" w:hAnsi="ＭＳ 明朝" w:cs="Times New Roman" w:hint="eastAsia"/>
          <w:sz w:val="24"/>
          <w:szCs w:val="24"/>
        </w:rPr>
        <w:t>電子</w:t>
      </w:r>
      <w:r w:rsidRPr="00126882">
        <w:rPr>
          <w:rFonts w:ascii="ＭＳ 明朝" w:eastAsia="ＭＳ 明朝" w:hAnsi="ＭＳ 明朝" w:cs="Times New Roman" w:hint="eastAsia"/>
          <w:sz w:val="24"/>
          <w:szCs w:val="24"/>
        </w:rPr>
        <w:t>メール</w:t>
      </w:r>
      <w:r w:rsidR="00F15F66" w:rsidRPr="00126882">
        <w:rPr>
          <w:rFonts w:ascii="ＭＳ 明朝" w:eastAsia="ＭＳ 明朝" w:hAnsi="ＭＳ 明朝" w:cs="Times New Roman" w:hint="eastAsia"/>
          <w:sz w:val="24"/>
          <w:szCs w:val="24"/>
        </w:rPr>
        <w:t>にて事務局に</w:t>
      </w:r>
      <w:r w:rsidRPr="00126882">
        <w:rPr>
          <w:rFonts w:ascii="ＭＳ 明朝" w:eastAsia="ＭＳ 明朝" w:hAnsi="ＭＳ 明朝" w:cs="Times New Roman" w:hint="eastAsia"/>
          <w:sz w:val="24"/>
          <w:szCs w:val="24"/>
        </w:rPr>
        <w:t>提出のうえ、</w:t>
      </w:r>
      <w:r w:rsidR="003B1EDF" w:rsidRPr="00126882">
        <w:rPr>
          <w:rFonts w:ascii="ＭＳ 明朝" w:eastAsia="ＭＳ 明朝" w:hAnsi="ＭＳ 明朝" w:cs="Times New Roman" w:hint="eastAsia"/>
          <w:sz w:val="24"/>
          <w:szCs w:val="24"/>
        </w:rPr>
        <w:t>印刷物を持参</w:t>
      </w:r>
      <w:r w:rsidRPr="00126882">
        <w:rPr>
          <w:rFonts w:ascii="ＭＳ 明朝" w:eastAsia="ＭＳ 明朝" w:hAnsi="ＭＳ 明朝" w:cs="Times New Roman" w:hint="eastAsia"/>
          <w:sz w:val="24"/>
          <w:szCs w:val="24"/>
        </w:rPr>
        <w:t>または郵送（</w:t>
      </w:r>
      <w:r w:rsidR="00816E4C" w:rsidRPr="00126882">
        <w:rPr>
          <w:rFonts w:ascii="ＭＳ 明朝" w:eastAsia="ＭＳ 明朝" w:hAnsi="ＭＳ 明朝" w:cs="Times New Roman" w:hint="eastAsia"/>
          <w:sz w:val="24"/>
          <w:szCs w:val="24"/>
        </w:rPr>
        <w:t>受付期間内</w:t>
      </w:r>
      <w:r w:rsidRPr="00126882">
        <w:rPr>
          <w:rFonts w:ascii="ＭＳ 明朝" w:eastAsia="ＭＳ 明朝" w:hAnsi="ＭＳ 明朝" w:cs="Times New Roman" w:hint="eastAsia"/>
          <w:sz w:val="24"/>
          <w:szCs w:val="24"/>
        </w:rPr>
        <w:t>必着）により提出</w:t>
      </w:r>
      <w:r w:rsidR="003B5D07" w:rsidRPr="00126882">
        <w:rPr>
          <w:rFonts w:ascii="ＭＳ 明朝" w:eastAsia="ＭＳ 明朝" w:hAnsi="ＭＳ 明朝" w:cs="Times New Roman" w:hint="eastAsia"/>
          <w:sz w:val="24"/>
          <w:szCs w:val="24"/>
        </w:rPr>
        <w:t>のこと</w:t>
      </w:r>
      <w:r w:rsidR="003B1EDF" w:rsidRPr="00126882">
        <w:rPr>
          <w:rFonts w:ascii="ＭＳ 明朝" w:eastAsia="ＭＳ 明朝" w:hAnsi="ＭＳ 明朝" w:cs="Times New Roman" w:hint="eastAsia"/>
          <w:sz w:val="24"/>
          <w:szCs w:val="24"/>
        </w:rPr>
        <w:t>。</w:t>
      </w:r>
    </w:p>
    <w:p w14:paraId="460EC486" w14:textId="33078294" w:rsidR="00907CF7" w:rsidRPr="00126882" w:rsidRDefault="00907CF7" w:rsidP="00A50966">
      <w:pPr>
        <w:ind w:leftChars="350" w:left="2328" w:hangingChars="750" w:hanging="1659"/>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 xml:space="preserve">⑥ </w:t>
      </w:r>
      <w:r w:rsidR="00F15F66" w:rsidRPr="00126882">
        <w:rPr>
          <w:rFonts w:ascii="ＭＳ 明朝" w:eastAsia="ＭＳ 明朝" w:hAnsi="ＭＳ 明朝" w:cs="Times New Roman" w:hint="eastAsia"/>
          <w:sz w:val="24"/>
          <w:szCs w:val="24"/>
        </w:rPr>
        <w:t>質 疑 等</w:t>
      </w:r>
      <w:r w:rsidRPr="00126882">
        <w:rPr>
          <w:rFonts w:ascii="ＭＳ 明朝" w:eastAsia="ＭＳ 明朝" w:hAnsi="ＭＳ 明朝" w:cs="Times New Roman" w:hint="eastAsia"/>
          <w:sz w:val="24"/>
          <w:szCs w:val="24"/>
        </w:rPr>
        <w:t xml:space="preserve">　　参加登録者が、業務内容や企画提案書作成にあたり質疑がある場合は、</w:t>
      </w:r>
      <w:r w:rsidR="00A50966" w:rsidRPr="00126882">
        <w:rPr>
          <w:rFonts w:ascii="ＭＳ 明朝" w:eastAsia="ＭＳ 明朝" w:hAnsi="ＭＳ 明朝" w:cs="Times New Roman" w:hint="eastAsia"/>
          <w:sz w:val="24"/>
          <w:szCs w:val="24"/>
        </w:rPr>
        <w:t>令和</w:t>
      </w:r>
      <w:r w:rsidR="00BC7DA8">
        <w:rPr>
          <w:rFonts w:ascii="ＭＳ 明朝" w:eastAsia="ＭＳ 明朝" w:hAnsi="ＭＳ 明朝" w:cs="Times New Roman" w:hint="eastAsia"/>
          <w:sz w:val="24"/>
          <w:szCs w:val="24"/>
        </w:rPr>
        <w:t>８</w:t>
      </w:r>
      <w:r w:rsidR="00192384" w:rsidRPr="00126882">
        <w:rPr>
          <w:rFonts w:ascii="ＭＳ 明朝" w:eastAsia="ＭＳ 明朝" w:hAnsi="ＭＳ 明朝" w:cs="Times New Roman" w:hint="eastAsia"/>
          <w:sz w:val="24"/>
          <w:szCs w:val="24"/>
        </w:rPr>
        <w:t>年</w:t>
      </w:r>
      <w:r w:rsidR="00BC7DA8">
        <w:rPr>
          <w:rFonts w:ascii="ＭＳ 明朝" w:eastAsia="ＭＳ 明朝" w:hAnsi="ＭＳ 明朝" w:cs="Times New Roman" w:hint="eastAsia"/>
          <w:sz w:val="24"/>
          <w:szCs w:val="24"/>
        </w:rPr>
        <w:t>６</w:t>
      </w:r>
      <w:r w:rsidRPr="00126882">
        <w:rPr>
          <w:rFonts w:ascii="ＭＳ 明朝" w:eastAsia="ＭＳ 明朝" w:hAnsi="ＭＳ 明朝" w:cs="Times New Roman" w:hint="eastAsia"/>
          <w:sz w:val="24"/>
          <w:szCs w:val="24"/>
        </w:rPr>
        <w:t>月</w:t>
      </w:r>
      <w:r w:rsidR="00BC7DA8">
        <w:rPr>
          <w:rFonts w:ascii="ＭＳ 明朝" w:eastAsia="ＭＳ 明朝" w:hAnsi="ＭＳ 明朝" w:cs="Times New Roman" w:hint="eastAsia"/>
          <w:sz w:val="24"/>
          <w:szCs w:val="24"/>
        </w:rPr>
        <w:t>１２</w:t>
      </w:r>
      <w:r w:rsidRPr="00126882">
        <w:rPr>
          <w:rFonts w:ascii="ＭＳ 明朝" w:eastAsia="ＭＳ 明朝" w:hAnsi="ＭＳ 明朝" w:cs="Times New Roman" w:hint="eastAsia"/>
          <w:sz w:val="24"/>
          <w:szCs w:val="24"/>
        </w:rPr>
        <w:t>日（</w:t>
      </w:r>
      <w:r w:rsidR="00BC7DA8">
        <w:rPr>
          <w:rFonts w:ascii="ＭＳ 明朝" w:eastAsia="ＭＳ 明朝" w:hAnsi="ＭＳ 明朝" w:cs="Times New Roman" w:hint="eastAsia"/>
          <w:sz w:val="24"/>
          <w:szCs w:val="24"/>
        </w:rPr>
        <w:t>金</w:t>
      </w:r>
      <w:r w:rsidRPr="00126882">
        <w:rPr>
          <w:rFonts w:ascii="ＭＳ 明朝" w:eastAsia="ＭＳ 明朝" w:hAnsi="ＭＳ 明朝" w:cs="Times New Roman" w:hint="eastAsia"/>
          <w:sz w:val="24"/>
          <w:szCs w:val="24"/>
        </w:rPr>
        <w:t>）</w:t>
      </w:r>
      <w:r w:rsidR="00A574D5" w:rsidRPr="00126882">
        <w:rPr>
          <w:rFonts w:ascii="ＭＳ 明朝" w:eastAsia="ＭＳ 明朝" w:hAnsi="ＭＳ 明朝" w:cs="Times New Roman" w:hint="eastAsia"/>
          <w:sz w:val="24"/>
          <w:szCs w:val="24"/>
        </w:rPr>
        <w:t>１６</w:t>
      </w:r>
      <w:r w:rsidR="00DB14E4" w:rsidRPr="00126882">
        <w:rPr>
          <w:rFonts w:ascii="ＭＳ 明朝" w:eastAsia="ＭＳ 明朝" w:hAnsi="ＭＳ 明朝" w:cs="Times New Roman" w:hint="eastAsia"/>
          <w:sz w:val="24"/>
          <w:szCs w:val="24"/>
        </w:rPr>
        <w:t>時</w:t>
      </w:r>
      <w:r w:rsidRPr="00126882">
        <w:rPr>
          <w:rFonts w:ascii="ＭＳ 明朝" w:eastAsia="ＭＳ 明朝" w:hAnsi="ＭＳ 明朝" w:cs="Times New Roman" w:hint="eastAsia"/>
          <w:sz w:val="24"/>
          <w:szCs w:val="24"/>
        </w:rPr>
        <w:t>までに</w:t>
      </w:r>
      <w:r w:rsidR="00F15F66" w:rsidRPr="00126882">
        <w:rPr>
          <w:rFonts w:ascii="ＭＳ 明朝" w:eastAsia="ＭＳ 明朝" w:hAnsi="ＭＳ 明朝" w:cs="Times New Roman" w:hint="eastAsia"/>
          <w:sz w:val="24"/>
          <w:szCs w:val="24"/>
        </w:rPr>
        <w:t>様式１</w:t>
      </w:r>
      <w:r w:rsidR="00136B9A" w:rsidRPr="00126882">
        <w:rPr>
          <w:rFonts w:ascii="ＭＳ 明朝" w:eastAsia="ＭＳ 明朝" w:hAnsi="ＭＳ 明朝" w:cs="Times New Roman" w:hint="eastAsia"/>
          <w:sz w:val="24"/>
          <w:szCs w:val="24"/>
        </w:rPr>
        <w:t>「質問書」</w:t>
      </w:r>
      <w:r w:rsidRPr="00126882">
        <w:rPr>
          <w:rFonts w:ascii="ＭＳ 明朝" w:eastAsia="ＭＳ 明朝" w:hAnsi="ＭＳ 明朝" w:cs="Times New Roman" w:hint="eastAsia"/>
          <w:sz w:val="24"/>
          <w:szCs w:val="24"/>
        </w:rPr>
        <w:t>により</w:t>
      </w:r>
      <w:r w:rsidR="00F15F66" w:rsidRPr="00126882">
        <w:rPr>
          <w:rFonts w:ascii="ＭＳ 明朝" w:eastAsia="ＭＳ 明朝" w:hAnsi="ＭＳ 明朝" w:cs="Times New Roman" w:hint="eastAsia"/>
          <w:sz w:val="24"/>
          <w:szCs w:val="24"/>
        </w:rPr>
        <w:t>電子</w:t>
      </w:r>
      <w:r w:rsidRPr="00126882">
        <w:rPr>
          <w:rFonts w:ascii="ＭＳ 明朝" w:eastAsia="ＭＳ 明朝" w:hAnsi="ＭＳ 明朝" w:cs="Times New Roman" w:hint="eastAsia"/>
          <w:sz w:val="24"/>
          <w:szCs w:val="24"/>
        </w:rPr>
        <w:t>メールにて</w:t>
      </w:r>
      <w:r w:rsidR="00F15F66" w:rsidRPr="00126882">
        <w:rPr>
          <w:rFonts w:ascii="ＭＳ 明朝" w:eastAsia="ＭＳ 明朝" w:hAnsi="ＭＳ 明朝" w:cs="Times New Roman" w:hint="eastAsia"/>
          <w:sz w:val="24"/>
          <w:szCs w:val="24"/>
        </w:rPr>
        <w:t>事務局へ提出の</w:t>
      </w:r>
      <w:r w:rsidRPr="00126882">
        <w:rPr>
          <w:rFonts w:ascii="ＭＳ 明朝" w:eastAsia="ＭＳ 明朝" w:hAnsi="ＭＳ 明朝" w:cs="Times New Roman" w:hint="eastAsia"/>
          <w:sz w:val="24"/>
          <w:szCs w:val="24"/>
        </w:rPr>
        <w:t>こと。なお、</w:t>
      </w:r>
      <w:r w:rsidR="00F15F66" w:rsidRPr="00126882">
        <w:rPr>
          <w:rFonts w:ascii="ＭＳ 明朝" w:eastAsia="ＭＳ 明朝" w:hAnsi="ＭＳ 明朝" w:cs="Times New Roman" w:hint="eastAsia"/>
          <w:sz w:val="24"/>
          <w:szCs w:val="24"/>
        </w:rPr>
        <w:t>受付期間を超えた質疑については回答しない。また、</w:t>
      </w:r>
      <w:r w:rsidRPr="00126882">
        <w:rPr>
          <w:rFonts w:ascii="ＭＳ 明朝" w:eastAsia="ＭＳ 明朝" w:hAnsi="ＭＳ 明朝" w:cs="Times New Roman" w:hint="eastAsia"/>
          <w:sz w:val="24"/>
          <w:szCs w:val="24"/>
        </w:rPr>
        <w:t>質問書に対する回答は、質問者を匿名として全ての参加登録者に対して行う。</w:t>
      </w:r>
    </w:p>
    <w:p w14:paraId="3F961E19" w14:textId="77777777" w:rsidR="00BB0946" w:rsidRPr="00126882" w:rsidRDefault="002B4F6C" w:rsidP="00BB0946">
      <w:pPr>
        <w:ind w:left="225"/>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(7) 選定審査会の実施（プレゼンテーション）</w:t>
      </w:r>
    </w:p>
    <w:p w14:paraId="62076553" w14:textId="64BF9389" w:rsidR="00570F8E" w:rsidRPr="00A46DA7" w:rsidRDefault="002B4F6C" w:rsidP="00570F8E">
      <w:pPr>
        <w:ind w:left="225" w:firstLineChars="200" w:firstLine="442"/>
        <w:rPr>
          <w:rFonts w:ascii="ＭＳ 明朝" w:eastAsia="ＭＳ 明朝" w:hAnsi="ＭＳ 明朝" w:cs="Times New Roman"/>
          <w:color w:val="EE0000"/>
          <w:sz w:val="24"/>
          <w:szCs w:val="24"/>
        </w:rPr>
      </w:pPr>
      <w:r w:rsidRPr="00126882">
        <w:rPr>
          <w:rFonts w:ascii="ＭＳ 明朝" w:eastAsia="ＭＳ 明朝" w:hAnsi="ＭＳ 明朝" w:cs="Times New Roman" w:hint="eastAsia"/>
          <w:sz w:val="24"/>
          <w:szCs w:val="24"/>
        </w:rPr>
        <w:t xml:space="preserve">① 日　時　　</w:t>
      </w:r>
      <w:r w:rsidR="00576B8D" w:rsidRPr="00F5456B">
        <w:rPr>
          <w:rFonts w:ascii="ＭＳ 明朝" w:eastAsia="ＭＳ 明朝" w:hAnsi="ＭＳ 明朝" w:cs="Times New Roman" w:hint="eastAsia"/>
          <w:sz w:val="24"/>
          <w:szCs w:val="24"/>
        </w:rPr>
        <w:t>令和</w:t>
      </w:r>
      <w:r w:rsidR="00BC7DA8" w:rsidRPr="00F5456B">
        <w:rPr>
          <w:rFonts w:ascii="ＭＳ 明朝" w:eastAsia="ＭＳ 明朝" w:hAnsi="ＭＳ 明朝" w:cs="Times New Roman" w:hint="eastAsia"/>
          <w:sz w:val="24"/>
          <w:szCs w:val="24"/>
        </w:rPr>
        <w:t>８</w:t>
      </w:r>
      <w:r w:rsidR="00AD2CBC" w:rsidRPr="00F5456B">
        <w:rPr>
          <w:rFonts w:ascii="ＭＳ 明朝" w:eastAsia="ＭＳ 明朝" w:hAnsi="ＭＳ 明朝" w:cs="Times New Roman" w:hint="eastAsia"/>
          <w:sz w:val="24"/>
          <w:szCs w:val="24"/>
        </w:rPr>
        <w:t>年</w:t>
      </w:r>
      <w:r w:rsidR="00F15F66" w:rsidRPr="00F5456B">
        <w:rPr>
          <w:rFonts w:ascii="ＭＳ 明朝" w:eastAsia="ＭＳ 明朝" w:hAnsi="ＭＳ 明朝" w:cs="Times New Roman" w:hint="eastAsia"/>
          <w:sz w:val="24"/>
          <w:szCs w:val="24"/>
        </w:rPr>
        <w:t>６</w:t>
      </w:r>
      <w:r w:rsidR="00AD2CBC" w:rsidRPr="00F5456B">
        <w:rPr>
          <w:rFonts w:ascii="ＭＳ 明朝" w:eastAsia="ＭＳ 明朝" w:hAnsi="ＭＳ 明朝" w:cs="Times New Roman" w:hint="eastAsia"/>
          <w:sz w:val="24"/>
          <w:szCs w:val="24"/>
        </w:rPr>
        <w:t>月</w:t>
      </w:r>
      <w:r w:rsidR="00570F8E" w:rsidRPr="00A46DA7">
        <w:rPr>
          <w:rFonts w:ascii="ＭＳ 明朝" w:eastAsia="ＭＳ 明朝" w:hAnsi="ＭＳ 明朝" w:cs="Times New Roman" w:hint="eastAsia"/>
          <w:sz w:val="24"/>
          <w:szCs w:val="24"/>
        </w:rPr>
        <w:t>２５</w:t>
      </w:r>
      <w:r w:rsidR="00AD2CBC" w:rsidRPr="00F5456B">
        <w:rPr>
          <w:rFonts w:ascii="ＭＳ 明朝" w:eastAsia="ＭＳ 明朝" w:hAnsi="ＭＳ 明朝" w:cs="Times New Roman" w:hint="eastAsia"/>
          <w:sz w:val="24"/>
          <w:szCs w:val="24"/>
        </w:rPr>
        <w:t>日（</w:t>
      </w:r>
      <w:r w:rsidR="00570F8E" w:rsidRPr="00A46DA7">
        <w:rPr>
          <w:rFonts w:ascii="ＭＳ 明朝" w:eastAsia="ＭＳ 明朝" w:hAnsi="ＭＳ 明朝" w:cs="Times New Roman" w:hint="eastAsia"/>
          <w:sz w:val="24"/>
          <w:szCs w:val="24"/>
        </w:rPr>
        <w:t>木</w:t>
      </w:r>
      <w:r w:rsidR="00977E29" w:rsidRPr="00F5456B">
        <w:rPr>
          <w:rFonts w:ascii="ＭＳ 明朝" w:eastAsia="ＭＳ 明朝" w:hAnsi="ＭＳ 明朝" w:cs="Times New Roman" w:hint="eastAsia"/>
          <w:sz w:val="24"/>
          <w:szCs w:val="24"/>
        </w:rPr>
        <w:t>）</w:t>
      </w:r>
    </w:p>
    <w:p w14:paraId="0A3270C1" w14:textId="77777777" w:rsidR="00DB14E4" w:rsidRPr="00126882" w:rsidRDefault="002B4F6C" w:rsidP="001F64C7">
      <w:pPr>
        <w:ind w:firstLineChars="883" w:firstLine="1953"/>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（※詳細</w:t>
      </w:r>
      <w:r w:rsidR="00CC4EB3" w:rsidRPr="00126882">
        <w:rPr>
          <w:rFonts w:ascii="ＭＳ 明朝" w:eastAsia="ＭＳ 明朝" w:hAnsi="ＭＳ 明朝" w:cs="Times New Roman" w:hint="eastAsia"/>
          <w:sz w:val="24"/>
          <w:szCs w:val="24"/>
        </w:rPr>
        <w:t>な時間等</w:t>
      </w:r>
      <w:r w:rsidRPr="00126882">
        <w:rPr>
          <w:rFonts w:ascii="ＭＳ 明朝" w:eastAsia="ＭＳ 明朝" w:hAnsi="ＭＳ 明朝" w:cs="Times New Roman" w:hint="eastAsia"/>
          <w:sz w:val="24"/>
          <w:szCs w:val="24"/>
        </w:rPr>
        <w:t>については</w:t>
      </w:r>
      <w:r w:rsidR="00F37974" w:rsidRPr="00126882">
        <w:rPr>
          <w:rFonts w:ascii="ＭＳ 明朝" w:eastAsia="ＭＳ 明朝" w:hAnsi="ＭＳ 明朝" w:cs="Times New Roman" w:hint="eastAsia"/>
          <w:sz w:val="24"/>
          <w:szCs w:val="24"/>
        </w:rPr>
        <w:t>、</w:t>
      </w:r>
      <w:r w:rsidR="001F64C7" w:rsidRPr="00126882">
        <w:rPr>
          <w:rFonts w:ascii="ＭＳ 明朝" w:eastAsia="ＭＳ 明朝" w:hAnsi="ＭＳ 明朝" w:cs="Times New Roman" w:hint="eastAsia"/>
          <w:sz w:val="24"/>
          <w:szCs w:val="24"/>
        </w:rPr>
        <w:t>別途調整のうえ通知</w:t>
      </w:r>
      <w:r w:rsidRPr="00126882">
        <w:rPr>
          <w:rFonts w:ascii="ＭＳ 明朝" w:eastAsia="ＭＳ 明朝" w:hAnsi="ＭＳ 明朝" w:cs="Times New Roman" w:hint="eastAsia"/>
          <w:sz w:val="24"/>
          <w:szCs w:val="24"/>
        </w:rPr>
        <w:t>。）</w:t>
      </w:r>
    </w:p>
    <w:p w14:paraId="4C1C5462" w14:textId="180C006E" w:rsidR="009B5FFB" w:rsidRPr="00126882" w:rsidRDefault="00CC4EB3" w:rsidP="009B5FFB">
      <w:pPr>
        <w:ind w:firstLineChars="300" w:firstLine="664"/>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②</w:t>
      </w:r>
      <w:r w:rsidR="002B4F6C" w:rsidRPr="00126882">
        <w:rPr>
          <w:rFonts w:ascii="ＭＳ 明朝" w:eastAsia="ＭＳ 明朝" w:hAnsi="ＭＳ 明朝" w:cs="Times New Roman" w:hint="eastAsia"/>
          <w:sz w:val="24"/>
          <w:szCs w:val="24"/>
        </w:rPr>
        <w:t xml:space="preserve"> </w:t>
      </w:r>
      <w:r w:rsidR="009B5FFB" w:rsidRPr="00126882">
        <w:rPr>
          <w:rFonts w:ascii="ＭＳ 明朝" w:eastAsia="ＭＳ 明朝" w:hAnsi="ＭＳ 明朝" w:cs="Times New Roman" w:hint="eastAsia"/>
          <w:sz w:val="24"/>
          <w:szCs w:val="24"/>
        </w:rPr>
        <w:t>場　所</w:t>
      </w:r>
      <w:r w:rsidR="00DB14E4" w:rsidRPr="00126882">
        <w:rPr>
          <w:rFonts w:ascii="ＭＳ 明朝" w:eastAsia="ＭＳ 明朝" w:hAnsi="ＭＳ 明朝" w:cs="Times New Roman" w:hint="eastAsia"/>
          <w:sz w:val="24"/>
          <w:szCs w:val="24"/>
        </w:rPr>
        <w:t xml:space="preserve">　</w:t>
      </w:r>
      <w:r w:rsidR="001207E2" w:rsidRPr="00126882">
        <w:rPr>
          <w:rFonts w:ascii="ＭＳ 明朝" w:eastAsia="ＭＳ 明朝" w:hAnsi="ＭＳ 明朝" w:cs="Times New Roman" w:hint="eastAsia"/>
          <w:sz w:val="24"/>
          <w:szCs w:val="24"/>
        </w:rPr>
        <w:t xml:space="preserve">　</w:t>
      </w:r>
      <w:r w:rsidR="0002601C" w:rsidRPr="00126882">
        <w:rPr>
          <w:rFonts w:ascii="ＭＳ 明朝" w:eastAsia="ＭＳ 明朝" w:hAnsi="ＭＳ 明朝" w:cs="Times New Roman" w:hint="eastAsia"/>
          <w:sz w:val="24"/>
          <w:szCs w:val="24"/>
        </w:rPr>
        <w:t xml:space="preserve">熊本県庁　</w:t>
      </w:r>
      <w:r w:rsidR="004B0765" w:rsidRPr="00570F8E">
        <w:rPr>
          <w:rFonts w:ascii="ＭＳ 明朝" w:eastAsia="ＭＳ 明朝" w:hAnsi="ＭＳ 明朝" w:cs="Times New Roman" w:hint="eastAsia"/>
          <w:sz w:val="24"/>
          <w:szCs w:val="24"/>
        </w:rPr>
        <w:t>行政棟本館１３階　１３０</w:t>
      </w:r>
      <w:r w:rsidR="004B0765">
        <w:rPr>
          <w:rFonts w:ascii="ＭＳ 明朝" w:eastAsia="ＭＳ 明朝" w:hAnsi="ＭＳ 明朝" w:cs="Times New Roman" w:hint="eastAsia"/>
          <w:sz w:val="24"/>
          <w:szCs w:val="24"/>
        </w:rPr>
        <w:t>１</w:t>
      </w:r>
      <w:r w:rsidR="004B0765" w:rsidRPr="00126882">
        <w:rPr>
          <w:rFonts w:ascii="ＭＳ 明朝" w:eastAsia="ＭＳ 明朝" w:hAnsi="ＭＳ 明朝" w:cs="Times New Roman" w:hint="eastAsia"/>
          <w:sz w:val="24"/>
          <w:szCs w:val="24"/>
        </w:rPr>
        <w:t>会議室</w:t>
      </w:r>
    </w:p>
    <w:p w14:paraId="75DE1D3F" w14:textId="77777777" w:rsidR="002B4F6C" w:rsidRPr="00126882" w:rsidRDefault="009B5FFB" w:rsidP="00F15F66">
      <w:pPr>
        <w:ind w:leftChars="350" w:left="2107" w:hangingChars="650" w:hanging="1438"/>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 xml:space="preserve">③ 方　法　</w:t>
      </w:r>
      <w:r w:rsidR="00DB14E4" w:rsidRPr="00126882">
        <w:rPr>
          <w:rFonts w:ascii="ＭＳ 明朝" w:eastAsia="ＭＳ 明朝" w:hAnsi="ＭＳ 明朝" w:cs="Times New Roman" w:hint="eastAsia"/>
          <w:sz w:val="24"/>
          <w:szCs w:val="24"/>
        </w:rPr>
        <w:t xml:space="preserve">　</w:t>
      </w:r>
      <w:r w:rsidR="002B4F6C" w:rsidRPr="00126882">
        <w:rPr>
          <w:rFonts w:ascii="ＭＳ 明朝" w:eastAsia="ＭＳ 明朝" w:hAnsi="ＭＳ 明朝" w:cs="Times New Roman" w:hint="eastAsia"/>
          <w:sz w:val="24"/>
          <w:szCs w:val="24"/>
        </w:rPr>
        <w:t>提案者が参加し、提案内容について</w:t>
      </w:r>
      <w:r w:rsidR="00977E29" w:rsidRPr="00126882">
        <w:rPr>
          <w:rFonts w:ascii="ＭＳ 明朝" w:eastAsia="ＭＳ 明朝" w:hAnsi="ＭＳ 明朝" w:cs="Times New Roman" w:hint="eastAsia"/>
          <w:sz w:val="24"/>
          <w:szCs w:val="24"/>
        </w:rPr>
        <w:t>２０</w:t>
      </w:r>
      <w:r w:rsidR="002B4F6C" w:rsidRPr="00126882">
        <w:rPr>
          <w:rFonts w:ascii="ＭＳ 明朝" w:eastAsia="ＭＳ 明朝" w:hAnsi="ＭＳ 明朝" w:cs="Times New Roman" w:hint="eastAsia"/>
          <w:sz w:val="24"/>
          <w:szCs w:val="24"/>
        </w:rPr>
        <w:t>分以内で説明する。映写機等は用いず、提出資料に基づき説明すること。</w:t>
      </w:r>
    </w:p>
    <w:p w14:paraId="6514FE6F" w14:textId="77777777" w:rsidR="002B4F6C" w:rsidRPr="00126882" w:rsidRDefault="002B4F6C" w:rsidP="002B4F6C">
      <w:pPr>
        <w:rPr>
          <w:rFonts w:ascii="ＭＳ ゴシック" w:eastAsia="ＭＳ ゴシック" w:hAnsi="ＭＳ ゴシック" w:cs="Times New Roman"/>
          <w:sz w:val="24"/>
          <w:szCs w:val="24"/>
        </w:rPr>
      </w:pPr>
    </w:p>
    <w:p w14:paraId="7171CE99" w14:textId="77777777" w:rsidR="002B4F6C" w:rsidRPr="00126882" w:rsidRDefault="002B4F6C" w:rsidP="002B4F6C">
      <w:pPr>
        <w:rPr>
          <w:rFonts w:ascii="ＭＳ ゴシック" w:eastAsia="ＭＳ ゴシック" w:hAnsi="ＭＳ ゴシック" w:cs="Times New Roman"/>
          <w:sz w:val="24"/>
          <w:szCs w:val="24"/>
        </w:rPr>
      </w:pPr>
      <w:r w:rsidRPr="00126882">
        <w:rPr>
          <w:rFonts w:ascii="ＭＳ ゴシック" w:eastAsia="ＭＳ ゴシック" w:hAnsi="ＭＳ ゴシック" w:cs="Times New Roman" w:hint="eastAsia"/>
          <w:sz w:val="24"/>
          <w:szCs w:val="24"/>
        </w:rPr>
        <w:t>３　手続き開始の公告</w:t>
      </w:r>
    </w:p>
    <w:p w14:paraId="360FC176" w14:textId="77777777" w:rsidR="002B4F6C" w:rsidRPr="00126882" w:rsidRDefault="002B4F6C" w:rsidP="002B4F6C">
      <w:pPr>
        <w:ind w:firstLineChars="200" w:firstLine="442"/>
        <w:rPr>
          <w:rFonts w:ascii="ＭＳ 明朝" w:eastAsia="ＭＳ 明朝" w:hAnsi="ＭＳ 明朝" w:cs="Times New Roman"/>
          <w:sz w:val="18"/>
          <w:szCs w:val="24"/>
        </w:rPr>
      </w:pPr>
      <w:r w:rsidRPr="00126882">
        <w:rPr>
          <w:rFonts w:ascii="ＭＳ 明朝" w:eastAsia="ＭＳ 明朝" w:hAnsi="ＭＳ 明朝" w:cs="Times New Roman" w:hint="eastAsia"/>
          <w:sz w:val="24"/>
          <w:szCs w:val="24"/>
        </w:rPr>
        <w:t>手続き開始については、熊本県ウェブページにより公告</w:t>
      </w:r>
      <w:r w:rsidR="003B5D07" w:rsidRPr="00126882">
        <w:rPr>
          <w:rFonts w:ascii="ＭＳ 明朝" w:eastAsia="ＭＳ 明朝" w:hAnsi="ＭＳ 明朝" w:cs="Times New Roman" w:hint="eastAsia"/>
          <w:sz w:val="24"/>
          <w:szCs w:val="24"/>
        </w:rPr>
        <w:t>する</w:t>
      </w:r>
      <w:r w:rsidRPr="00126882">
        <w:rPr>
          <w:rFonts w:ascii="ＭＳ 明朝" w:eastAsia="ＭＳ 明朝" w:hAnsi="ＭＳ 明朝" w:cs="Times New Roman" w:hint="eastAsia"/>
          <w:sz w:val="24"/>
          <w:szCs w:val="24"/>
        </w:rPr>
        <w:t>。</w:t>
      </w:r>
    </w:p>
    <w:p w14:paraId="157DABB4" w14:textId="77777777" w:rsidR="002B4F6C" w:rsidRPr="00126882" w:rsidRDefault="002B4F6C" w:rsidP="002B4F6C">
      <w:pPr>
        <w:ind w:left="225"/>
        <w:rPr>
          <w:rFonts w:ascii="ＭＳ 明朝" w:eastAsia="ＭＳ 明朝" w:hAnsi="ＭＳ 明朝" w:cs="Times New Roman"/>
          <w:sz w:val="24"/>
          <w:szCs w:val="24"/>
        </w:rPr>
      </w:pPr>
    </w:p>
    <w:p w14:paraId="1130D815" w14:textId="77777777" w:rsidR="002B4F6C" w:rsidRPr="00126882" w:rsidRDefault="002B4F6C" w:rsidP="002B4F6C">
      <w:pPr>
        <w:rPr>
          <w:rFonts w:ascii="ＭＳ ゴシック" w:eastAsia="ＭＳ ゴシック" w:hAnsi="ＭＳ ゴシック" w:cs="Times New Roman"/>
          <w:sz w:val="24"/>
          <w:szCs w:val="24"/>
        </w:rPr>
      </w:pPr>
      <w:r w:rsidRPr="00126882">
        <w:rPr>
          <w:rFonts w:ascii="ＭＳ ゴシック" w:eastAsia="ＭＳ ゴシック" w:hAnsi="ＭＳ ゴシック" w:cs="Times New Roman" w:hint="eastAsia"/>
          <w:sz w:val="24"/>
          <w:szCs w:val="24"/>
        </w:rPr>
        <w:t>４　委託先の選定及び通知</w:t>
      </w:r>
    </w:p>
    <w:p w14:paraId="19DE603E" w14:textId="77777777" w:rsidR="002B4F6C" w:rsidRPr="00126882" w:rsidRDefault="002B4F6C" w:rsidP="002B4F6C">
      <w:pPr>
        <w:ind w:left="225"/>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(1) 企画コンペに参加できる事業者</w:t>
      </w:r>
    </w:p>
    <w:p w14:paraId="031EF05C" w14:textId="77777777" w:rsidR="002B4F6C" w:rsidRPr="00126882" w:rsidRDefault="002B4F6C" w:rsidP="002B4F6C">
      <w:pPr>
        <w:ind w:left="225"/>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 xml:space="preserve">　　企画コンペに参加できる事業者は、次の各号を全て満たす者と</w:t>
      </w:r>
      <w:r w:rsidR="003B5D07" w:rsidRPr="00126882">
        <w:rPr>
          <w:rFonts w:ascii="ＭＳ 明朝" w:eastAsia="ＭＳ 明朝" w:hAnsi="ＭＳ 明朝" w:cs="Times New Roman" w:hint="eastAsia"/>
          <w:sz w:val="24"/>
          <w:szCs w:val="24"/>
        </w:rPr>
        <w:t>する</w:t>
      </w:r>
      <w:r w:rsidRPr="00126882">
        <w:rPr>
          <w:rFonts w:ascii="ＭＳ 明朝" w:eastAsia="ＭＳ 明朝" w:hAnsi="ＭＳ 明朝" w:cs="Times New Roman" w:hint="eastAsia"/>
          <w:sz w:val="24"/>
          <w:szCs w:val="24"/>
        </w:rPr>
        <w:t>。</w:t>
      </w:r>
    </w:p>
    <w:p w14:paraId="54F7B7FC" w14:textId="2C0393BD" w:rsidR="00897B74" w:rsidRPr="00A46DA7" w:rsidRDefault="00BC7DA8" w:rsidP="00A46DA7">
      <w:pPr>
        <w:ind w:left="795" w:hanging="221"/>
        <w:rPr>
          <w:rFonts w:ascii="ＭＳ 明朝" w:eastAsia="ＭＳ 明朝" w:hAnsi="ＭＳ 明朝" w:cs="Times New Roman"/>
          <w:sz w:val="24"/>
          <w:szCs w:val="24"/>
        </w:rPr>
      </w:pPr>
      <w:r w:rsidRPr="00BC7DA8">
        <w:rPr>
          <w:rFonts w:ascii="ＭＳ 明朝" w:eastAsia="ＭＳ 明朝" w:hAnsi="ＭＳ 明朝" w:cs="Times New Roman" w:hint="eastAsia"/>
          <w:sz w:val="24"/>
          <w:szCs w:val="24"/>
        </w:rPr>
        <w:t>①</w:t>
      </w:r>
      <w:r w:rsidR="00897B74" w:rsidRPr="00A46DA7">
        <w:rPr>
          <w:rFonts w:ascii="ＭＳ 明朝" w:eastAsia="ＭＳ 明朝" w:hAnsi="ＭＳ 明朝" w:cs="Times New Roman" w:hint="eastAsia"/>
          <w:sz w:val="24"/>
          <w:szCs w:val="24"/>
        </w:rPr>
        <w:t>物品購入契約等及び業務委託契約に係る競争入札参加者の資格等に関する要綱（平成</w:t>
      </w:r>
      <w:r w:rsidR="00897B74" w:rsidRPr="00A46DA7">
        <w:rPr>
          <w:rFonts w:ascii="ＭＳ 明朝" w:eastAsia="ＭＳ 明朝" w:hAnsi="ＭＳ 明朝" w:cs="Times New Roman"/>
          <w:sz w:val="24"/>
          <w:szCs w:val="24"/>
        </w:rPr>
        <w:t>18</w:t>
      </w:r>
      <w:r w:rsidR="00897B74" w:rsidRPr="00A46DA7">
        <w:rPr>
          <w:rFonts w:ascii="ＭＳ 明朝" w:eastAsia="ＭＳ 明朝" w:hAnsi="ＭＳ 明朝" w:cs="Times New Roman" w:hint="eastAsia"/>
          <w:sz w:val="24"/>
          <w:szCs w:val="24"/>
        </w:rPr>
        <w:t>年熊本県告示第</w:t>
      </w:r>
      <w:r w:rsidR="00897B74" w:rsidRPr="00A46DA7">
        <w:rPr>
          <w:rFonts w:ascii="ＭＳ 明朝" w:eastAsia="ＭＳ 明朝" w:hAnsi="ＭＳ 明朝" w:cs="Times New Roman"/>
          <w:sz w:val="24"/>
          <w:szCs w:val="24"/>
        </w:rPr>
        <w:t>521</w:t>
      </w:r>
      <w:r w:rsidR="00897B74" w:rsidRPr="00A46DA7">
        <w:rPr>
          <w:rFonts w:ascii="ＭＳ 明朝" w:eastAsia="ＭＳ 明朝" w:hAnsi="ＭＳ 明朝" w:cs="Times New Roman" w:hint="eastAsia"/>
          <w:sz w:val="24"/>
          <w:szCs w:val="24"/>
        </w:rPr>
        <w:t>号）により入札参加資格を有する者であること。なお、入札参加資格を有していない場合は、令和</w:t>
      </w:r>
      <w:r w:rsidRPr="00A46DA7">
        <w:rPr>
          <w:rFonts w:ascii="ＭＳ 明朝" w:eastAsia="ＭＳ 明朝" w:hAnsi="ＭＳ 明朝" w:cs="Times New Roman" w:hint="eastAsia"/>
          <w:sz w:val="24"/>
          <w:szCs w:val="24"/>
        </w:rPr>
        <w:t>８</w:t>
      </w:r>
      <w:r w:rsidR="00897B74" w:rsidRPr="00A46DA7">
        <w:rPr>
          <w:rFonts w:ascii="ＭＳ 明朝" w:eastAsia="ＭＳ 明朝" w:hAnsi="ＭＳ 明朝" w:cs="Times New Roman" w:hint="eastAsia"/>
          <w:sz w:val="24"/>
          <w:szCs w:val="24"/>
        </w:rPr>
        <w:t>年５月</w:t>
      </w:r>
      <w:r w:rsidRPr="00A46DA7">
        <w:rPr>
          <w:rFonts w:ascii="ＭＳ 明朝" w:eastAsia="ＭＳ 明朝" w:hAnsi="ＭＳ 明朝" w:cs="Times New Roman" w:hint="eastAsia"/>
          <w:sz w:val="24"/>
          <w:szCs w:val="24"/>
        </w:rPr>
        <w:t>２</w:t>
      </w:r>
      <w:r w:rsidR="00F5456B" w:rsidRPr="00A46DA7">
        <w:rPr>
          <w:rFonts w:ascii="ＭＳ 明朝" w:eastAsia="ＭＳ 明朝" w:hAnsi="ＭＳ 明朝" w:cs="Times New Roman" w:hint="eastAsia"/>
          <w:sz w:val="24"/>
          <w:szCs w:val="24"/>
        </w:rPr>
        <w:t>８</w:t>
      </w:r>
      <w:r w:rsidR="00897B74" w:rsidRPr="00A46DA7">
        <w:rPr>
          <w:rFonts w:ascii="ＭＳ 明朝" w:eastAsia="ＭＳ 明朝" w:hAnsi="ＭＳ 明朝" w:cs="Times New Roman" w:hint="eastAsia"/>
          <w:sz w:val="24"/>
          <w:szCs w:val="24"/>
        </w:rPr>
        <w:t>日（</w:t>
      </w:r>
      <w:r w:rsidR="008467AE">
        <w:rPr>
          <w:rFonts w:ascii="ＭＳ 明朝" w:eastAsia="ＭＳ 明朝" w:hAnsi="ＭＳ 明朝" w:cs="Times New Roman" w:hint="eastAsia"/>
          <w:sz w:val="24"/>
          <w:szCs w:val="24"/>
        </w:rPr>
        <w:t>木</w:t>
      </w:r>
      <w:r w:rsidR="00897B74" w:rsidRPr="00A46DA7">
        <w:rPr>
          <w:rFonts w:ascii="ＭＳ 明朝" w:eastAsia="ＭＳ 明朝" w:hAnsi="ＭＳ 明朝" w:cs="Times New Roman" w:hint="eastAsia"/>
          <w:sz w:val="24"/>
          <w:szCs w:val="24"/>
        </w:rPr>
        <w:t>）までに入札参加資格の新規申請を行うこと。</w:t>
      </w:r>
    </w:p>
    <w:p w14:paraId="3E5A3217" w14:textId="77777777" w:rsidR="002B4F6C" w:rsidRPr="00126882" w:rsidRDefault="00897B74" w:rsidP="003B5D07">
      <w:pPr>
        <w:ind w:leftChars="300" w:left="795" w:hangingChars="100" w:hanging="221"/>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②</w:t>
      </w:r>
      <w:r w:rsidR="002B4F6C" w:rsidRPr="00126882">
        <w:rPr>
          <w:rFonts w:ascii="ＭＳ 明朝" w:eastAsia="ＭＳ 明朝" w:hAnsi="ＭＳ 明朝" w:cs="Times New Roman" w:hint="eastAsia"/>
          <w:sz w:val="24"/>
          <w:szCs w:val="24"/>
        </w:rPr>
        <w:t>地方自治法施行令第167条の4の規定に該当しないものであること。</w:t>
      </w:r>
    </w:p>
    <w:p w14:paraId="25406A48" w14:textId="77777777" w:rsidR="002B4F6C" w:rsidRPr="00126882" w:rsidRDefault="00897B74" w:rsidP="003B5D07">
      <w:pPr>
        <w:ind w:leftChars="296" w:left="566" w:firstLineChars="4" w:firstLine="9"/>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③</w:t>
      </w:r>
      <w:r w:rsidR="002B4F6C" w:rsidRPr="00126882">
        <w:rPr>
          <w:rFonts w:ascii="ＭＳ 明朝" w:eastAsia="ＭＳ 明朝" w:hAnsi="ＭＳ 明朝" w:cs="Times New Roman" w:hint="eastAsia"/>
          <w:sz w:val="24"/>
          <w:szCs w:val="24"/>
        </w:rPr>
        <w:t>熊本県から指名停止の処分を受けていない者であること。</w:t>
      </w:r>
    </w:p>
    <w:p w14:paraId="333A2266" w14:textId="77777777" w:rsidR="002B4F6C" w:rsidRPr="00126882" w:rsidRDefault="00897B74" w:rsidP="003B5D07">
      <w:pPr>
        <w:ind w:leftChars="296" w:left="566" w:firstLineChars="4" w:firstLine="9"/>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④</w:t>
      </w:r>
      <w:r w:rsidR="002B4F6C" w:rsidRPr="00126882">
        <w:rPr>
          <w:rFonts w:ascii="ＭＳ 明朝" w:eastAsia="ＭＳ 明朝" w:hAnsi="ＭＳ 明朝" w:cs="Times New Roman" w:hint="eastAsia"/>
          <w:sz w:val="24"/>
          <w:szCs w:val="24"/>
        </w:rPr>
        <w:t>過去3ヵ年において、農業経営者の育成等に係る研究又は受託実績があること</w:t>
      </w:r>
    </w:p>
    <w:p w14:paraId="58467F84" w14:textId="77777777" w:rsidR="002B4F6C" w:rsidRPr="00126882" w:rsidRDefault="00897B74" w:rsidP="003B5D07">
      <w:pPr>
        <w:ind w:leftChars="296" w:left="566" w:firstLineChars="4" w:firstLine="9"/>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⑤</w:t>
      </w:r>
      <w:r w:rsidR="002B4F6C" w:rsidRPr="00126882">
        <w:rPr>
          <w:rFonts w:ascii="ＭＳ 明朝" w:eastAsia="ＭＳ 明朝" w:hAnsi="ＭＳ 明朝" w:cs="Times New Roman" w:hint="eastAsia"/>
          <w:sz w:val="24"/>
          <w:szCs w:val="24"/>
        </w:rPr>
        <w:t>消費税及び地方消費税並びに都道府県税の未納がない者であること。</w:t>
      </w:r>
    </w:p>
    <w:p w14:paraId="2396CA57" w14:textId="77777777" w:rsidR="002B4F6C" w:rsidRPr="00126882" w:rsidRDefault="00897B74" w:rsidP="003B5D07">
      <w:pPr>
        <w:ind w:leftChars="300" w:left="795" w:hangingChars="100" w:hanging="221"/>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⑥</w:t>
      </w:r>
      <w:r w:rsidR="002B4F6C" w:rsidRPr="00126882">
        <w:rPr>
          <w:rFonts w:ascii="ＭＳ 明朝" w:eastAsia="ＭＳ 明朝" w:hAnsi="ＭＳ 明朝" w:cs="Times New Roman" w:hint="eastAsia"/>
          <w:sz w:val="24"/>
          <w:szCs w:val="24"/>
        </w:rPr>
        <w:t>会社更生法、民事再生法等に基づく更正又は再生手続きを行なっていないこと。また、手形交換所による取引停止処分、主要取引先から取引停止等の事実があり、経営状態が著しく不健全でないこと。</w:t>
      </w:r>
    </w:p>
    <w:p w14:paraId="6ADD27D8" w14:textId="77777777" w:rsidR="002B4F6C" w:rsidRPr="00126882" w:rsidRDefault="00F15F66" w:rsidP="003B5D07">
      <w:pPr>
        <w:ind w:leftChars="300" w:left="795" w:hangingChars="100" w:hanging="221"/>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lastRenderedPageBreak/>
        <w:t>⑦</w:t>
      </w:r>
      <w:r w:rsidR="002B4F6C" w:rsidRPr="00126882">
        <w:rPr>
          <w:rFonts w:ascii="ＭＳ 明朝" w:eastAsia="ＭＳ 明朝" w:hAnsi="ＭＳ 明朝" w:cs="Times New Roman" w:hint="eastAsia"/>
          <w:sz w:val="24"/>
          <w:szCs w:val="24"/>
        </w:rPr>
        <w:t>自己又は自社の役員等が、次の各号のいずれも該当する者でないこと、及び次のイ及びウに掲げる者が、その経営に実質的に関与していないこと。</w:t>
      </w:r>
    </w:p>
    <w:p w14:paraId="414E8B2B" w14:textId="77777777" w:rsidR="002B4F6C" w:rsidRPr="00126882" w:rsidRDefault="002B4F6C" w:rsidP="002B4F6C">
      <w:pPr>
        <w:ind w:leftChars="364" w:left="917" w:hangingChars="100" w:hanging="221"/>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ア　暴力団（暴力団員による不当な行為の防止等に関する法律第２条第２号に規定する暴力団をいう。以下同じ。）</w:t>
      </w:r>
    </w:p>
    <w:p w14:paraId="7D3DDAA4" w14:textId="77777777" w:rsidR="002B4F6C" w:rsidRPr="00126882" w:rsidRDefault="002B4F6C" w:rsidP="002B4F6C">
      <w:pPr>
        <w:ind w:leftChars="364" w:left="696"/>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イ　暴力団員（同法第２条第６号に規定する暴力団員をいう。以下同じ。）</w:t>
      </w:r>
    </w:p>
    <w:p w14:paraId="48F9C69B" w14:textId="77777777" w:rsidR="002B4F6C" w:rsidRPr="00126882" w:rsidRDefault="002B4F6C" w:rsidP="002B4F6C">
      <w:pPr>
        <w:ind w:leftChars="364" w:left="696"/>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ウ　暴力団員でなくなった日から５年を経過しない者</w:t>
      </w:r>
    </w:p>
    <w:p w14:paraId="3144FA0E" w14:textId="77777777" w:rsidR="002B4F6C" w:rsidRPr="00126882" w:rsidRDefault="002B4F6C" w:rsidP="002B4F6C">
      <w:pPr>
        <w:ind w:leftChars="364" w:left="917" w:hangingChars="100" w:hanging="221"/>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エ　自己、自社若しくは第三者の不正な利益を図る目的又は第三者に損害を与える目的をもって暴力団又は暴力団員を利用している者</w:t>
      </w:r>
    </w:p>
    <w:p w14:paraId="3E39CB72" w14:textId="77777777" w:rsidR="002B4F6C" w:rsidRPr="00126882" w:rsidRDefault="002B4F6C" w:rsidP="002B4F6C">
      <w:pPr>
        <w:ind w:leftChars="364" w:left="917" w:hangingChars="100" w:hanging="221"/>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オ　暴力団又は暴力団員に対して資金等を提供し、又は便宜を供与する等、直接的又は積極的に暴力団の維持運営に協力し、又は関与している者</w:t>
      </w:r>
    </w:p>
    <w:p w14:paraId="4A3E9E85" w14:textId="77777777" w:rsidR="002B4F6C" w:rsidRPr="00126882" w:rsidRDefault="002B4F6C" w:rsidP="002B4F6C">
      <w:pPr>
        <w:ind w:leftChars="364" w:left="696"/>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カ　暴力団又は暴力団員と社会的に非難されるべき関係を有している者</w:t>
      </w:r>
    </w:p>
    <w:p w14:paraId="5F542071" w14:textId="77777777" w:rsidR="002B4F6C" w:rsidRPr="00126882" w:rsidRDefault="002B4F6C" w:rsidP="00B32ECF">
      <w:pPr>
        <w:ind w:leftChars="364" w:left="696"/>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キ　暴力団又は暴力団員であることを知りながらこれらを利用している者</w:t>
      </w:r>
    </w:p>
    <w:p w14:paraId="396D7DDF" w14:textId="77777777" w:rsidR="002B4F6C" w:rsidRPr="00126882" w:rsidRDefault="002B4F6C" w:rsidP="002B4F6C">
      <w:pPr>
        <w:ind w:left="225"/>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(2) 委託先の選定</w:t>
      </w:r>
    </w:p>
    <w:p w14:paraId="3882A04A" w14:textId="77777777" w:rsidR="002B4F6C" w:rsidRPr="00126882" w:rsidRDefault="002B4F6C" w:rsidP="003B5D07">
      <w:pPr>
        <w:ind w:leftChars="296" w:left="566" w:firstLineChars="3" w:firstLine="7"/>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○企画提案書の審査、契約候補者の選考等を行うため、熊本県農林水産部内に審査会（以下「審査会」という。）を設置</w:t>
      </w:r>
      <w:r w:rsidR="003B5D07" w:rsidRPr="00126882">
        <w:rPr>
          <w:rFonts w:ascii="ＭＳ 明朝" w:eastAsia="ＭＳ 明朝" w:hAnsi="ＭＳ 明朝" w:cs="Times New Roman" w:hint="eastAsia"/>
          <w:sz w:val="24"/>
          <w:szCs w:val="24"/>
        </w:rPr>
        <w:t>する。</w:t>
      </w:r>
      <w:r w:rsidRPr="00126882">
        <w:rPr>
          <w:rFonts w:ascii="ＭＳ 明朝" w:eastAsia="ＭＳ 明朝" w:hAnsi="ＭＳ 明朝" w:cs="Times New Roman" w:hint="eastAsia"/>
          <w:sz w:val="24"/>
          <w:szCs w:val="24"/>
        </w:rPr>
        <w:t>（審査会の構成は、別表第１のとおり）</w:t>
      </w:r>
    </w:p>
    <w:p w14:paraId="064C0D47" w14:textId="77777777" w:rsidR="002B4F6C" w:rsidRPr="00126882" w:rsidRDefault="002B4F6C" w:rsidP="003B5D07">
      <w:pPr>
        <w:ind w:leftChars="296" w:left="566" w:firstLineChars="3" w:firstLine="7"/>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○なお、審査会は、構成員の過半数の出席によって成立</w:t>
      </w:r>
      <w:r w:rsidR="003B5D07" w:rsidRPr="00126882">
        <w:rPr>
          <w:rFonts w:ascii="ＭＳ 明朝" w:eastAsia="ＭＳ 明朝" w:hAnsi="ＭＳ 明朝" w:cs="Times New Roman" w:hint="eastAsia"/>
          <w:sz w:val="24"/>
          <w:szCs w:val="24"/>
        </w:rPr>
        <w:t>する</w:t>
      </w:r>
      <w:r w:rsidRPr="00126882">
        <w:rPr>
          <w:rFonts w:ascii="ＭＳ 明朝" w:eastAsia="ＭＳ 明朝" w:hAnsi="ＭＳ 明朝" w:cs="Times New Roman" w:hint="eastAsia"/>
          <w:sz w:val="24"/>
          <w:szCs w:val="24"/>
        </w:rPr>
        <w:t>。</w:t>
      </w:r>
    </w:p>
    <w:p w14:paraId="2EA620D4" w14:textId="20478710" w:rsidR="006F432E" w:rsidRPr="00126882" w:rsidRDefault="002B4F6C" w:rsidP="003B5D07">
      <w:pPr>
        <w:ind w:leftChars="299" w:left="793" w:hangingChars="100" w:hanging="221"/>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○審査会が開催する</w:t>
      </w:r>
      <w:r w:rsidR="005A3485">
        <w:rPr>
          <w:rFonts w:ascii="ＭＳ 明朝" w:eastAsia="ＭＳ 明朝" w:hAnsi="ＭＳ 明朝" w:cs="Times New Roman" w:hint="eastAsia"/>
          <w:sz w:val="24"/>
          <w:szCs w:val="24"/>
        </w:rPr>
        <w:t>選定</w:t>
      </w:r>
      <w:r w:rsidRPr="00126882">
        <w:rPr>
          <w:rFonts w:ascii="ＭＳ 明朝" w:eastAsia="ＭＳ 明朝" w:hAnsi="ＭＳ 明朝" w:cs="Times New Roman" w:hint="eastAsia"/>
          <w:sz w:val="24"/>
          <w:szCs w:val="24"/>
        </w:rPr>
        <w:t>審査会において、別表第２に定める評価の視点等に基づき</w:t>
      </w:r>
      <w:r w:rsidR="006F432E" w:rsidRPr="00126882">
        <w:rPr>
          <w:rFonts w:ascii="ＭＳ 明朝" w:eastAsia="ＭＳ 明朝" w:hAnsi="ＭＳ 明朝" w:cs="Times New Roman" w:hint="eastAsia"/>
          <w:sz w:val="24"/>
          <w:szCs w:val="24"/>
        </w:rPr>
        <w:t>評価・評点を行う。</w:t>
      </w:r>
    </w:p>
    <w:p w14:paraId="36463C28" w14:textId="77777777" w:rsidR="006F432E" w:rsidRPr="00126882" w:rsidRDefault="00B82E80" w:rsidP="003B5D07">
      <w:pPr>
        <w:ind w:leftChars="299" w:left="793" w:hangingChars="100" w:hanging="221"/>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〇上記の表点</w:t>
      </w:r>
      <w:r w:rsidR="006F432E" w:rsidRPr="00126882">
        <w:rPr>
          <w:rFonts w:ascii="ＭＳ 明朝" w:eastAsia="ＭＳ 明朝" w:hAnsi="ＭＳ 明朝" w:cs="Times New Roman" w:hint="eastAsia"/>
          <w:sz w:val="24"/>
          <w:szCs w:val="24"/>
        </w:rPr>
        <w:t>の合計に基づき順位点（１位：５点、２位：３点、３位：１点）をつけることとし、審査員ごとの順位点の合計により順位を決定する。</w:t>
      </w:r>
    </w:p>
    <w:p w14:paraId="3F7EADE3" w14:textId="77777777" w:rsidR="00530ABB" w:rsidRPr="00126882" w:rsidRDefault="006F432E" w:rsidP="003B5D07">
      <w:pPr>
        <w:ind w:leftChars="299" w:left="793" w:hangingChars="100" w:hanging="221"/>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〇順位点の合計が同点の場合には、高い順位の評価数が多い者を上位者とし、高い順位の合計が同数の場合には、審査会において協議の</w:t>
      </w:r>
      <w:r w:rsidR="00B82E80" w:rsidRPr="00126882">
        <w:rPr>
          <w:rFonts w:ascii="ＭＳ 明朝" w:eastAsia="ＭＳ 明朝" w:hAnsi="ＭＳ 明朝" w:cs="Times New Roman" w:hint="eastAsia"/>
          <w:sz w:val="24"/>
          <w:szCs w:val="24"/>
        </w:rPr>
        <w:t>上</w:t>
      </w:r>
      <w:r w:rsidRPr="00126882">
        <w:rPr>
          <w:rFonts w:ascii="ＭＳ 明朝" w:eastAsia="ＭＳ 明朝" w:hAnsi="ＭＳ 明朝" w:cs="Times New Roman" w:hint="eastAsia"/>
          <w:sz w:val="24"/>
          <w:szCs w:val="24"/>
        </w:rPr>
        <w:t>、総合順位を決定するものとする。</w:t>
      </w:r>
    </w:p>
    <w:p w14:paraId="79E1B1C2" w14:textId="77777777" w:rsidR="00B32ECF" w:rsidRPr="00126882" w:rsidRDefault="00530ABB" w:rsidP="00530ABB">
      <w:pPr>
        <w:ind w:leftChars="299" w:left="793" w:hangingChars="100" w:hanging="221"/>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〇参加者が１者のみであった場合にも、選定審査会を実施し、本業務を実施するにふさわしいか否かを評価するものとする。</w:t>
      </w:r>
    </w:p>
    <w:p w14:paraId="626D4693" w14:textId="73153CA3" w:rsidR="002B4F6C" w:rsidRPr="00126882" w:rsidRDefault="002B4F6C" w:rsidP="003B5D07">
      <w:pPr>
        <w:ind w:leftChars="296" w:left="566" w:firstLineChars="3" w:firstLine="7"/>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w:t>
      </w:r>
      <w:r w:rsidR="005A3485">
        <w:rPr>
          <w:rFonts w:ascii="ＭＳ 明朝" w:eastAsia="ＭＳ 明朝" w:hAnsi="ＭＳ 明朝" w:cs="Times New Roman" w:hint="eastAsia"/>
          <w:sz w:val="24"/>
          <w:szCs w:val="24"/>
        </w:rPr>
        <w:t>選定</w:t>
      </w:r>
      <w:r w:rsidRPr="00126882">
        <w:rPr>
          <w:rFonts w:ascii="ＭＳ 明朝" w:eastAsia="ＭＳ 明朝" w:hAnsi="ＭＳ 明朝" w:cs="Times New Roman" w:hint="eastAsia"/>
          <w:sz w:val="24"/>
          <w:szCs w:val="24"/>
        </w:rPr>
        <w:t>審査会においては、提案者からのプレゼンテーションを</w:t>
      </w:r>
      <w:r w:rsidR="003B5D07" w:rsidRPr="00126882">
        <w:rPr>
          <w:rFonts w:ascii="ＭＳ 明朝" w:eastAsia="ＭＳ 明朝" w:hAnsi="ＭＳ 明朝" w:cs="Times New Roman" w:hint="eastAsia"/>
          <w:sz w:val="24"/>
          <w:szCs w:val="24"/>
        </w:rPr>
        <w:t>行う</w:t>
      </w:r>
      <w:r w:rsidRPr="00126882">
        <w:rPr>
          <w:rFonts w:ascii="ＭＳ 明朝" w:eastAsia="ＭＳ 明朝" w:hAnsi="ＭＳ 明朝" w:cs="Times New Roman" w:hint="eastAsia"/>
          <w:sz w:val="24"/>
          <w:szCs w:val="24"/>
        </w:rPr>
        <w:t>。</w:t>
      </w:r>
    </w:p>
    <w:p w14:paraId="15397336" w14:textId="77777777" w:rsidR="002B4F6C" w:rsidRPr="00126882" w:rsidRDefault="002B4F6C" w:rsidP="002B4F6C">
      <w:pPr>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 xml:space="preserve">　(3) 選考結果の通知</w:t>
      </w:r>
    </w:p>
    <w:p w14:paraId="5805911E" w14:textId="2641B040" w:rsidR="002B4F6C" w:rsidRPr="00126882" w:rsidRDefault="002B4F6C" w:rsidP="00B32ECF">
      <w:pPr>
        <w:ind w:leftChars="300" w:left="795" w:hangingChars="100" w:hanging="221"/>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w:t>
      </w:r>
      <w:r w:rsidR="005A3485">
        <w:rPr>
          <w:rFonts w:ascii="ＭＳ 明朝" w:eastAsia="ＭＳ 明朝" w:hAnsi="ＭＳ 明朝" w:cs="Times New Roman" w:hint="eastAsia"/>
          <w:sz w:val="24"/>
          <w:szCs w:val="24"/>
        </w:rPr>
        <w:t>選定</w:t>
      </w:r>
      <w:r w:rsidR="00B32ECF" w:rsidRPr="00126882">
        <w:rPr>
          <w:rFonts w:ascii="ＭＳ 明朝" w:eastAsia="ＭＳ 明朝" w:hAnsi="ＭＳ 明朝" w:cs="Times New Roman" w:hint="eastAsia"/>
          <w:sz w:val="24"/>
          <w:szCs w:val="24"/>
        </w:rPr>
        <w:t>審査会終了後、速やかに提案書を提出した者全員に通知する。なお、他のコンペ参加者、評価点、選定結果等については公表しない。</w:t>
      </w:r>
    </w:p>
    <w:p w14:paraId="689D1612" w14:textId="77777777" w:rsidR="002B4F6C" w:rsidRPr="00126882" w:rsidRDefault="002B4F6C" w:rsidP="002B4F6C">
      <w:pPr>
        <w:rPr>
          <w:rFonts w:ascii="ＭＳ 明朝" w:eastAsia="ＭＳ 明朝" w:hAnsi="ＭＳ 明朝" w:cs="Times New Roman"/>
          <w:sz w:val="24"/>
          <w:szCs w:val="24"/>
        </w:rPr>
      </w:pPr>
    </w:p>
    <w:p w14:paraId="6D649923" w14:textId="77777777" w:rsidR="002B4F6C" w:rsidRPr="00126882" w:rsidRDefault="002B4F6C" w:rsidP="002B4F6C">
      <w:pPr>
        <w:rPr>
          <w:rFonts w:ascii="ＭＳ ゴシック" w:eastAsia="ＭＳ ゴシック" w:hAnsi="ＭＳ ゴシック" w:cs="Times New Roman"/>
          <w:sz w:val="24"/>
          <w:szCs w:val="24"/>
        </w:rPr>
      </w:pPr>
      <w:r w:rsidRPr="00126882">
        <w:rPr>
          <w:rFonts w:ascii="ＭＳ ゴシック" w:eastAsia="ＭＳ ゴシック" w:hAnsi="ＭＳ ゴシック" w:cs="Times New Roman" w:hint="eastAsia"/>
          <w:sz w:val="24"/>
          <w:szCs w:val="24"/>
        </w:rPr>
        <w:t>５　契約</w:t>
      </w:r>
    </w:p>
    <w:p w14:paraId="4753C36F" w14:textId="77777777" w:rsidR="002B4F6C" w:rsidRPr="00126882" w:rsidRDefault="002B4F6C" w:rsidP="002B4F6C">
      <w:pPr>
        <w:ind w:left="221" w:hangingChars="100" w:hanging="221"/>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 xml:space="preserve">　　</w:t>
      </w:r>
      <w:r w:rsidR="00897B74" w:rsidRPr="00126882">
        <w:rPr>
          <w:rFonts w:ascii="ＭＳ 明朝" w:eastAsia="ＭＳ 明朝" w:hAnsi="ＭＳ 明朝" w:cs="Times New Roman" w:hint="eastAsia"/>
          <w:sz w:val="24"/>
          <w:szCs w:val="24"/>
        </w:rPr>
        <w:t>審査の結果、</w:t>
      </w:r>
      <w:r w:rsidRPr="00126882">
        <w:rPr>
          <w:rFonts w:ascii="ＭＳ 明朝" w:eastAsia="ＭＳ 明朝" w:hAnsi="ＭＳ 明朝" w:cs="Times New Roman" w:hint="eastAsia"/>
          <w:sz w:val="24"/>
          <w:szCs w:val="24"/>
        </w:rPr>
        <w:t>契約候補者と</w:t>
      </w:r>
      <w:r w:rsidR="00897B74" w:rsidRPr="00126882">
        <w:rPr>
          <w:rFonts w:ascii="ＭＳ 明朝" w:eastAsia="ＭＳ 明朝" w:hAnsi="ＭＳ 明朝" w:cs="Times New Roman" w:hint="eastAsia"/>
          <w:sz w:val="24"/>
          <w:szCs w:val="24"/>
        </w:rPr>
        <w:t>なった者と県との協議により、</w:t>
      </w:r>
      <w:r w:rsidRPr="00126882">
        <w:rPr>
          <w:rFonts w:ascii="ＭＳ 明朝" w:eastAsia="ＭＳ 明朝" w:hAnsi="ＭＳ 明朝" w:cs="Times New Roman" w:hint="eastAsia"/>
          <w:sz w:val="24"/>
          <w:szCs w:val="24"/>
        </w:rPr>
        <w:t>予算額の範囲内で、熊本県会計規則に基づき契約者及び契約金額決定の手続きを行った後、契約候補者と契約の手続きを行う。原則として契約額の１／１０を契約保証金として納入する必要があ</w:t>
      </w:r>
      <w:r w:rsidR="003B5D07" w:rsidRPr="00126882">
        <w:rPr>
          <w:rFonts w:ascii="ＭＳ 明朝" w:eastAsia="ＭＳ 明朝" w:hAnsi="ＭＳ 明朝" w:cs="Times New Roman" w:hint="eastAsia"/>
          <w:sz w:val="24"/>
          <w:szCs w:val="24"/>
        </w:rPr>
        <w:t>る</w:t>
      </w:r>
      <w:r w:rsidRPr="00126882">
        <w:rPr>
          <w:rFonts w:ascii="ＭＳ 明朝" w:eastAsia="ＭＳ 明朝" w:hAnsi="ＭＳ 明朝" w:cs="Times New Roman" w:hint="eastAsia"/>
          <w:sz w:val="24"/>
          <w:szCs w:val="24"/>
        </w:rPr>
        <w:t>。</w:t>
      </w:r>
    </w:p>
    <w:p w14:paraId="737D4C91" w14:textId="77777777" w:rsidR="002B4F6C" w:rsidRPr="00126882" w:rsidRDefault="002B4F6C" w:rsidP="002B4F6C">
      <w:pPr>
        <w:ind w:left="221" w:hangingChars="100" w:hanging="221"/>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 xml:space="preserve">　　</w:t>
      </w:r>
      <w:r w:rsidR="00897B74" w:rsidRPr="00126882">
        <w:rPr>
          <w:rFonts w:asciiTheme="minorEastAsia" w:hAnsiTheme="minorEastAsia"/>
          <w:sz w:val="24"/>
          <w:szCs w:val="24"/>
        </w:rPr>
        <w:t>なお、契約候補者と契約が成立しない場合（必要となる契約条件に合致しない場合や契約の締結を辞退した場合等）は、審査会の選定において次点とされた提案者と契約締結の協議を行う。</w:t>
      </w:r>
    </w:p>
    <w:p w14:paraId="28EF4F50" w14:textId="77777777" w:rsidR="002B4F6C" w:rsidRPr="00126882" w:rsidRDefault="002B4F6C" w:rsidP="002B4F6C">
      <w:pPr>
        <w:rPr>
          <w:rFonts w:ascii="ＭＳ 明朝" w:eastAsia="ＭＳ 明朝" w:hAnsi="ＭＳ 明朝" w:cs="Times New Roman"/>
          <w:sz w:val="24"/>
          <w:szCs w:val="24"/>
        </w:rPr>
      </w:pPr>
    </w:p>
    <w:p w14:paraId="7FC2749E" w14:textId="77777777" w:rsidR="002B4F6C" w:rsidRPr="00126882" w:rsidRDefault="002B4F6C" w:rsidP="002B4F6C">
      <w:pPr>
        <w:rPr>
          <w:rFonts w:ascii="ＭＳ ゴシック" w:eastAsia="ＭＳ ゴシック" w:hAnsi="ＭＳ ゴシック" w:cs="Times New Roman"/>
          <w:sz w:val="24"/>
          <w:szCs w:val="24"/>
        </w:rPr>
      </w:pPr>
      <w:r w:rsidRPr="00126882">
        <w:rPr>
          <w:rFonts w:ascii="ＭＳ ゴシック" w:eastAsia="ＭＳ ゴシック" w:hAnsi="ＭＳ ゴシック" w:cs="Times New Roman" w:hint="eastAsia"/>
          <w:sz w:val="24"/>
          <w:szCs w:val="24"/>
        </w:rPr>
        <w:t>６　予算上限額</w:t>
      </w:r>
    </w:p>
    <w:p w14:paraId="6200D951" w14:textId="51D31B84" w:rsidR="002B4F6C" w:rsidRPr="00126882" w:rsidRDefault="00897B74" w:rsidP="00897B74">
      <w:pPr>
        <w:ind w:left="221" w:hangingChars="100" w:hanging="221"/>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 xml:space="preserve">　　１</w:t>
      </w:r>
      <w:r w:rsidR="003B55D6">
        <w:rPr>
          <w:rFonts w:ascii="ＭＳ 明朝" w:eastAsia="ＭＳ 明朝" w:hAnsi="ＭＳ 明朝" w:cs="Times New Roman" w:hint="eastAsia"/>
          <w:sz w:val="24"/>
          <w:szCs w:val="24"/>
        </w:rPr>
        <w:t>１</w:t>
      </w:r>
      <w:r w:rsidR="00576B8D" w:rsidRPr="00126882">
        <w:rPr>
          <w:rFonts w:ascii="ＭＳ 明朝" w:eastAsia="ＭＳ 明朝" w:hAnsi="ＭＳ 明朝" w:cs="Times New Roman" w:hint="eastAsia"/>
          <w:sz w:val="24"/>
          <w:szCs w:val="24"/>
        </w:rPr>
        <w:t>，</w:t>
      </w:r>
      <w:r w:rsidRPr="00126882">
        <w:rPr>
          <w:rFonts w:ascii="ＭＳ 明朝" w:eastAsia="ＭＳ 明朝" w:hAnsi="ＭＳ 明朝" w:cs="Times New Roman" w:hint="eastAsia"/>
          <w:sz w:val="24"/>
          <w:szCs w:val="24"/>
        </w:rPr>
        <w:t>１６</w:t>
      </w:r>
      <w:r w:rsidR="003B55D6">
        <w:rPr>
          <w:rFonts w:ascii="ＭＳ 明朝" w:eastAsia="ＭＳ 明朝" w:hAnsi="ＭＳ 明朝" w:cs="Times New Roman" w:hint="eastAsia"/>
          <w:sz w:val="24"/>
          <w:szCs w:val="24"/>
        </w:rPr>
        <w:t>０</w:t>
      </w:r>
      <w:r w:rsidR="002B4F6C" w:rsidRPr="00126882">
        <w:rPr>
          <w:rFonts w:ascii="ＭＳ 明朝" w:eastAsia="ＭＳ 明朝" w:hAnsi="ＭＳ 明朝" w:cs="Times New Roman" w:hint="eastAsia"/>
          <w:sz w:val="24"/>
          <w:szCs w:val="24"/>
        </w:rPr>
        <w:t>千円</w:t>
      </w:r>
      <w:r w:rsidRPr="00126882">
        <w:rPr>
          <w:rFonts w:ascii="ＭＳ 明朝" w:eastAsia="ＭＳ 明朝" w:hAnsi="ＭＳ 明朝" w:cs="Times New Roman" w:hint="eastAsia"/>
          <w:sz w:val="24"/>
          <w:szCs w:val="24"/>
        </w:rPr>
        <w:t>（消費税及び地方消費税相当額（適用税率10％）を含む）を上限とする。</w:t>
      </w:r>
    </w:p>
    <w:p w14:paraId="559DE572" w14:textId="77777777" w:rsidR="00897B74" w:rsidRPr="00126882" w:rsidRDefault="002B4F6C" w:rsidP="00897B74">
      <w:pPr>
        <w:ind w:left="193"/>
        <w:rPr>
          <w:rFonts w:asciiTheme="minorEastAsia" w:hAnsiTheme="minorEastAsia"/>
          <w:sz w:val="24"/>
          <w:szCs w:val="24"/>
        </w:rPr>
      </w:pPr>
      <w:r w:rsidRPr="00126882">
        <w:rPr>
          <w:rFonts w:ascii="ＭＳ 明朝" w:eastAsia="ＭＳ 明朝" w:hAnsi="ＭＳ 明朝" w:cs="Times New Roman" w:hint="eastAsia"/>
          <w:sz w:val="24"/>
          <w:szCs w:val="24"/>
        </w:rPr>
        <w:t xml:space="preserve">　</w:t>
      </w:r>
      <w:r w:rsidR="00897B74" w:rsidRPr="00126882">
        <w:rPr>
          <w:rFonts w:asciiTheme="minorEastAsia" w:hAnsiTheme="minorEastAsia"/>
          <w:sz w:val="24"/>
          <w:szCs w:val="24"/>
        </w:rPr>
        <w:t>ただし、この金額は、提案に当たっての目安（上限）となる額であり、契約時の予定価</w:t>
      </w:r>
      <w:r w:rsidR="00897B74" w:rsidRPr="00126882">
        <w:rPr>
          <w:rFonts w:asciiTheme="minorEastAsia" w:hAnsiTheme="minorEastAsia"/>
          <w:sz w:val="24"/>
          <w:szCs w:val="24"/>
        </w:rPr>
        <w:lastRenderedPageBreak/>
        <w:t>格を示すものではない。</w:t>
      </w:r>
    </w:p>
    <w:p w14:paraId="25782B45" w14:textId="77777777" w:rsidR="00897B74" w:rsidRPr="00126882" w:rsidRDefault="00897B74" w:rsidP="00897B74">
      <w:pPr>
        <w:ind w:left="193"/>
        <w:rPr>
          <w:rFonts w:asciiTheme="minorEastAsia" w:hAnsiTheme="minorEastAsia"/>
          <w:sz w:val="24"/>
          <w:szCs w:val="24"/>
        </w:rPr>
      </w:pPr>
      <w:r w:rsidRPr="00126882">
        <w:rPr>
          <w:rFonts w:asciiTheme="minorEastAsia" w:hAnsiTheme="minorEastAsia"/>
          <w:sz w:val="24"/>
          <w:szCs w:val="24"/>
        </w:rPr>
        <w:t xml:space="preserve">　また、支払は業務実績報告後となり、前払は行わない。</w:t>
      </w:r>
    </w:p>
    <w:p w14:paraId="0E20BC47" w14:textId="77777777" w:rsidR="00DF2A13" w:rsidRPr="00126882" w:rsidRDefault="00DF2A13" w:rsidP="002B4F6C">
      <w:pPr>
        <w:rPr>
          <w:rFonts w:ascii="ＭＳ 明朝" w:eastAsia="ＭＳ 明朝" w:hAnsi="ＭＳ 明朝" w:cs="Times New Roman"/>
          <w:sz w:val="24"/>
          <w:szCs w:val="24"/>
        </w:rPr>
      </w:pPr>
    </w:p>
    <w:p w14:paraId="18E3AAD7" w14:textId="77777777" w:rsidR="002B4F6C" w:rsidRPr="00126882" w:rsidRDefault="002B4F6C" w:rsidP="002B4F6C">
      <w:pPr>
        <w:rPr>
          <w:rFonts w:ascii="ＭＳ ゴシック" w:eastAsia="ＭＳ ゴシック" w:hAnsi="ＭＳ ゴシック" w:cs="Times New Roman"/>
          <w:sz w:val="24"/>
          <w:szCs w:val="24"/>
        </w:rPr>
      </w:pPr>
      <w:r w:rsidRPr="00126882">
        <w:rPr>
          <w:rFonts w:ascii="ＭＳ ゴシック" w:eastAsia="ＭＳ ゴシック" w:hAnsi="ＭＳ ゴシック" w:cs="Times New Roman" w:hint="eastAsia"/>
          <w:sz w:val="24"/>
          <w:szCs w:val="24"/>
        </w:rPr>
        <w:t>７　業務実施スケジュール</w:t>
      </w:r>
    </w:p>
    <w:p w14:paraId="711DB2AC" w14:textId="5000264F" w:rsidR="002B4F6C" w:rsidRPr="00126882" w:rsidRDefault="00CC4EB3" w:rsidP="004D0815">
      <w:pPr>
        <w:tabs>
          <w:tab w:val="left" w:pos="3544"/>
          <w:tab w:val="left" w:pos="3686"/>
        </w:tabs>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 xml:space="preserve">　○事業説明</w:t>
      </w:r>
      <w:r w:rsidR="00FF02EE" w:rsidRPr="00126882">
        <w:rPr>
          <w:rFonts w:ascii="ＭＳ 明朝" w:eastAsia="ＭＳ 明朝" w:hAnsi="ＭＳ 明朝" w:cs="Times New Roman"/>
          <w:sz w:val="24"/>
          <w:szCs w:val="24"/>
        </w:rPr>
        <w:tab/>
      </w:r>
      <w:r w:rsidR="00FF02EE" w:rsidRPr="00126882">
        <w:rPr>
          <w:rFonts w:ascii="ＭＳ 明朝" w:eastAsia="ＭＳ 明朝" w:hAnsi="ＭＳ 明朝" w:cs="Times New Roman" w:hint="eastAsia"/>
          <w:sz w:val="24"/>
          <w:szCs w:val="24"/>
        </w:rPr>
        <w:t>令和</w:t>
      </w:r>
      <w:r w:rsidR="00BC7DA8">
        <w:rPr>
          <w:rFonts w:ascii="ＭＳ 明朝" w:eastAsia="ＭＳ 明朝" w:hAnsi="ＭＳ 明朝" w:cs="Times New Roman" w:hint="eastAsia"/>
          <w:sz w:val="24"/>
          <w:szCs w:val="24"/>
        </w:rPr>
        <w:t>８</w:t>
      </w:r>
      <w:r w:rsidR="00FF02EE" w:rsidRPr="00126882">
        <w:rPr>
          <w:rFonts w:ascii="ＭＳ 明朝" w:eastAsia="ＭＳ 明朝" w:hAnsi="ＭＳ 明朝" w:cs="Times New Roman" w:hint="eastAsia"/>
          <w:sz w:val="24"/>
          <w:szCs w:val="24"/>
        </w:rPr>
        <w:t>年</w:t>
      </w:r>
      <w:r w:rsidR="00A2451E" w:rsidRPr="00126882">
        <w:rPr>
          <w:rFonts w:ascii="ＭＳ 明朝" w:eastAsia="ＭＳ 明朝" w:hAnsi="ＭＳ 明朝" w:cs="Times New Roman" w:hint="eastAsia"/>
          <w:sz w:val="24"/>
          <w:szCs w:val="24"/>
        </w:rPr>
        <w:t>５</w:t>
      </w:r>
      <w:r w:rsidRPr="00126882">
        <w:rPr>
          <w:rFonts w:ascii="ＭＳ 明朝" w:eastAsia="ＭＳ 明朝" w:hAnsi="ＭＳ 明朝" w:cs="Times New Roman" w:hint="eastAsia"/>
          <w:sz w:val="24"/>
          <w:szCs w:val="24"/>
        </w:rPr>
        <w:t>月</w:t>
      </w:r>
      <w:r w:rsidR="00BC7DA8">
        <w:rPr>
          <w:rFonts w:ascii="ＭＳ 明朝" w:eastAsia="ＭＳ 明朝" w:hAnsi="ＭＳ 明朝" w:cs="Times New Roman" w:hint="eastAsia"/>
          <w:sz w:val="24"/>
          <w:szCs w:val="24"/>
        </w:rPr>
        <w:t>２</w:t>
      </w:r>
      <w:r w:rsidR="00F5456B">
        <w:rPr>
          <w:rFonts w:ascii="ＭＳ 明朝" w:eastAsia="ＭＳ 明朝" w:hAnsi="ＭＳ 明朝" w:cs="Times New Roman" w:hint="eastAsia"/>
          <w:sz w:val="24"/>
          <w:szCs w:val="24"/>
        </w:rPr>
        <w:t>８</w:t>
      </w:r>
      <w:r w:rsidRPr="00126882">
        <w:rPr>
          <w:rFonts w:ascii="ＭＳ 明朝" w:eastAsia="ＭＳ 明朝" w:hAnsi="ＭＳ 明朝" w:cs="Times New Roman" w:hint="eastAsia"/>
          <w:sz w:val="24"/>
          <w:szCs w:val="24"/>
        </w:rPr>
        <w:t>日（</w:t>
      </w:r>
      <w:r w:rsidR="00F5456B">
        <w:rPr>
          <w:rFonts w:ascii="ＭＳ 明朝" w:eastAsia="ＭＳ 明朝" w:hAnsi="ＭＳ 明朝" w:cs="Times New Roman" w:hint="eastAsia"/>
          <w:sz w:val="24"/>
          <w:szCs w:val="24"/>
        </w:rPr>
        <w:t>木</w:t>
      </w:r>
      <w:r w:rsidR="00EB2F78" w:rsidRPr="00126882">
        <w:rPr>
          <w:rFonts w:ascii="ＭＳ 明朝" w:eastAsia="ＭＳ 明朝" w:hAnsi="ＭＳ 明朝" w:cs="Times New Roman" w:hint="eastAsia"/>
          <w:sz w:val="24"/>
          <w:szCs w:val="24"/>
        </w:rPr>
        <w:t>）</w:t>
      </w:r>
    </w:p>
    <w:p w14:paraId="1B5C7602" w14:textId="7EC5403D" w:rsidR="002B4F6C" w:rsidRPr="00126882" w:rsidRDefault="002B4F6C" w:rsidP="004D0815">
      <w:pPr>
        <w:tabs>
          <w:tab w:val="left" w:pos="3544"/>
        </w:tabs>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 xml:space="preserve">　○企画コンペ参加申し込み</w:t>
      </w:r>
      <w:r w:rsidR="00FF02EE" w:rsidRPr="00126882">
        <w:rPr>
          <w:rFonts w:ascii="ＭＳ 明朝" w:eastAsia="ＭＳ 明朝" w:hAnsi="ＭＳ 明朝" w:cs="Times New Roman"/>
          <w:sz w:val="24"/>
          <w:szCs w:val="24"/>
        </w:rPr>
        <w:tab/>
      </w:r>
      <w:r w:rsidR="00F02B6A" w:rsidRPr="00126882">
        <w:rPr>
          <w:rFonts w:ascii="ＭＳ 明朝" w:eastAsia="ＭＳ 明朝" w:hAnsi="ＭＳ 明朝" w:cs="Times New Roman" w:hint="eastAsia"/>
          <w:sz w:val="24"/>
          <w:szCs w:val="24"/>
        </w:rPr>
        <w:t>令和</w:t>
      </w:r>
      <w:r w:rsidR="00BC7DA8">
        <w:rPr>
          <w:rFonts w:ascii="ＭＳ 明朝" w:eastAsia="ＭＳ 明朝" w:hAnsi="ＭＳ 明朝" w:cs="Times New Roman" w:hint="eastAsia"/>
          <w:sz w:val="24"/>
          <w:szCs w:val="24"/>
        </w:rPr>
        <w:t>８</w:t>
      </w:r>
      <w:r w:rsidR="00A574D5" w:rsidRPr="00126882">
        <w:rPr>
          <w:rFonts w:ascii="ＭＳ 明朝" w:eastAsia="ＭＳ 明朝" w:hAnsi="ＭＳ 明朝" w:cs="Times New Roman" w:hint="eastAsia"/>
          <w:sz w:val="24"/>
          <w:szCs w:val="24"/>
        </w:rPr>
        <w:t>年</w:t>
      </w:r>
      <w:r w:rsidR="00BC7DA8">
        <w:rPr>
          <w:rFonts w:ascii="ＭＳ 明朝" w:eastAsia="ＭＳ 明朝" w:hAnsi="ＭＳ 明朝" w:cs="Times New Roman" w:hint="eastAsia"/>
          <w:sz w:val="24"/>
          <w:szCs w:val="24"/>
        </w:rPr>
        <w:t>６</w:t>
      </w:r>
      <w:r w:rsidR="00A574D5" w:rsidRPr="00126882">
        <w:rPr>
          <w:rFonts w:ascii="ＭＳ 明朝" w:eastAsia="ＭＳ 明朝" w:hAnsi="ＭＳ 明朝" w:cs="Times New Roman" w:hint="eastAsia"/>
          <w:sz w:val="24"/>
          <w:szCs w:val="24"/>
        </w:rPr>
        <w:t>月</w:t>
      </w:r>
      <w:r w:rsidR="00BC7DA8">
        <w:rPr>
          <w:rFonts w:ascii="ＭＳ 明朝" w:eastAsia="ＭＳ 明朝" w:hAnsi="ＭＳ 明朝" w:cs="Times New Roman" w:hint="eastAsia"/>
          <w:sz w:val="24"/>
          <w:szCs w:val="24"/>
        </w:rPr>
        <w:t>１２</w:t>
      </w:r>
      <w:r w:rsidR="00DF2A13" w:rsidRPr="00126882">
        <w:rPr>
          <w:rFonts w:ascii="ＭＳ 明朝" w:eastAsia="ＭＳ 明朝" w:hAnsi="ＭＳ 明朝" w:cs="Times New Roman" w:hint="eastAsia"/>
          <w:sz w:val="24"/>
          <w:szCs w:val="24"/>
        </w:rPr>
        <w:t>日（</w:t>
      </w:r>
      <w:r w:rsidR="00BC7DA8">
        <w:rPr>
          <w:rFonts w:ascii="ＭＳ 明朝" w:eastAsia="ＭＳ 明朝" w:hAnsi="ＭＳ 明朝" w:cs="Times New Roman" w:hint="eastAsia"/>
          <w:sz w:val="24"/>
          <w:szCs w:val="24"/>
        </w:rPr>
        <w:t>金</w:t>
      </w:r>
      <w:r w:rsidR="00CC4EB3" w:rsidRPr="00126882">
        <w:rPr>
          <w:rFonts w:ascii="ＭＳ 明朝" w:eastAsia="ＭＳ 明朝" w:hAnsi="ＭＳ 明朝" w:cs="Times New Roman" w:hint="eastAsia"/>
          <w:sz w:val="24"/>
          <w:szCs w:val="24"/>
        </w:rPr>
        <w:t>）</w:t>
      </w:r>
      <w:r w:rsidR="004D0815" w:rsidRPr="00126882">
        <w:rPr>
          <w:rFonts w:ascii="ＭＳ 明朝" w:eastAsia="ＭＳ 明朝" w:hAnsi="ＭＳ 明朝" w:cs="Times New Roman" w:hint="eastAsia"/>
          <w:sz w:val="24"/>
          <w:szCs w:val="24"/>
        </w:rPr>
        <w:t>１６</w:t>
      </w:r>
      <w:r w:rsidRPr="00126882">
        <w:rPr>
          <w:rFonts w:ascii="ＭＳ 明朝" w:eastAsia="ＭＳ 明朝" w:hAnsi="ＭＳ 明朝" w:cs="Times New Roman" w:hint="eastAsia"/>
          <w:sz w:val="24"/>
          <w:szCs w:val="24"/>
        </w:rPr>
        <w:t>時必着</w:t>
      </w:r>
    </w:p>
    <w:p w14:paraId="4527F894" w14:textId="47A8EC06" w:rsidR="002B4F6C" w:rsidRPr="00126882" w:rsidRDefault="00EF3050" w:rsidP="004D0815">
      <w:pPr>
        <w:tabs>
          <w:tab w:val="left" w:pos="3544"/>
        </w:tabs>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 xml:space="preserve">　○企画提案書受付締切り</w:t>
      </w:r>
      <w:r w:rsidR="00FF02EE" w:rsidRPr="00126882">
        <w:rPr>
          <w:rFonts w:ascii="ＭＳ 明朝" w:eastAsia="ＭＳ 明朝" w:hAnsi="ＭＳ 明朝" w:cs="Times New Roman"/>
          <w:sz w:val="24"/>
          <w:szCs w:val="24"/>
        </w:rPr>
        <w:tab/>
      </w:r>
      <w:r w:rsidR="00A2451E" w:rsidRPr="00126882">
        <w:rPr>
          <w:rFonts w:ascii="ＭＳ 明朝" w:eastAsia="ＭＳ 明朝" w:hAnsi="ＭＳ 明朝" w:cs="Times New Roman" w:hint="eastAsia"/>
          <w:sz w:val="24"/>
          <w:szCs w:val="24"/>
        </w:rPr>
        <w:t>令和</w:t>
      </w:r>
      <w:r w:rsidR="00BC7DA8">
        <w:rPr>
          <w:rFonts w:ascii="ＭＳ 明朝" w:eastAsia="ＭＳ 明朝" w:hAnsi="ＭＳ 明朝" w:cs="Times New Roman" w:hint="eastAsia"/>
          <w:sz w:val="24"/>
          <w:szCs w:val="24"/>
        </w:rPr>
        <w:t>８</w:t>
      </w:r>
      <w:r w:rsidR="00FF02EE" w:rsidRPr="00126882">
        <w:rPr>
          <w:rFonts w:ascii="ＭＳ 明朝" w:eastAsia="ＭＳ 明朝" w:hAnsi="ＭＳ 明朝" w:cs="Times New Roman" w:hint="eastAsia"/>
          <w:sz w:val="24"/>
          <w:szCs w:val="24"/>
        </w:rPr>
        <w:t>年</w:t>
      </w:r>
      <w:r w:rsidR="00BC7DA8">
        <w:rPr>
          <w:rFonts w:ascii="ＭＳ 明朝" w:eastAsia="ＭＳ 明朝" w:hAnsi="ＭＳ 明朝" w:cs="Times New Roman" w:hint="eastAsia"/>
          <w:sz w:val="24"/>
          <w:szCs w:val="24"/>
        </w:rPr>
        <w:t>６</w:t>
      </w:r>
      <w:r w:rsidR="002B4F6C" w:rsidRPr="00126882">
        <w:rPr>
          <w:rFonts w:ascii="ＭＳ 明朝" w:eastAsia="ＭＳ 明朝" w:hAnsi="ＭＳ 明朝" w:cs="Times New Roman" w:hint="eastAsia"/>
          <w:sz w:val="24"/>
          <w:szCs w:val="24"/>
        </w:rPr>
        <w:t>月</w:t>
      </w:r>
      <w:r w:rsidR="00BC7DA8">
        <w:rPr>
          <w:rFonts w:ascii="ＭＳ 明朝" w:eastAsia="ＭＳ 明朝" w:hAnsi="ＭＳ 明朝" w:cs="Times New Roman" w:hint="eastAsia"/>
          <w:sz w:val="24"/>
          <w:szCs w:val="24"/>
        </w:rPr>
        <w:t>１９</w:t>
      </w:r>
      <w:r w:rsidR="002B4F6C" w:rsidRPr="00126882">
        <w:rPr>
          <w:rFonts w:ascii="ＭＳ 明朝" w:eastAsia="ＭＳ 明朝" w:hAnsi="ＭＳ 明朝" w:cs="Times New Roman" w:hint="eastAsia"/>
          <w:sz w:val="24"/>
          <w:szCs w:val="24"/>
        </w:rPr>
        <w:t>日（</w:t>
      </w:r>
      <w:r w:rsidR="00BC7DA8">
        <w:rPr>
          <w:rFonts w:ascii="ＭＳ 明朝" w:eastAsia="ＭＳ 明朝" w:hAnsi="ＭＳ 明朝" w:cs="Times New Roman" w:hint="eastAsia"/>
          <w:sz w:val="24"/>
          <w:szCs w:val="24"/>
        </w:rPr>
        <w:t>金</w:t>
      </w:r>
      <w:r w:rsidR="00FF02EE" w:rsidRPr="00126882">
        <w:rPr>
          <w:rFonts w:ascii="ＭＳ 明朝" w:eastAsia="ＭＳ 明朝" w:hAnsi="ＭＳ 明朝" w:cs="Times New Roman" w:hint="eastAsia"/>
          <w:sz w:val="24"/>
          <w:szCs w:val="24"/>
        </w:rPr>
        <w:t>）</w:t>
      </w:r>
      <w:r w:rsidR="004D0815" w:rsidRPr="00126882">
        <w:rPr>
          <w:rFonts w:ascii="ＭＳ 明朝" w:eastAsia="ＭＳ 明朝" w:hAnsi="ＭＳ 明朝" w:cs="Times New Roman" w:hint="eastAsia"/>
          <w:sz w:val="24"/>
          <w:szCs w:val="24"/>
        </w:rPr>
        <w:t>１６</w:t>
      </w:r>
      <w:r w:rsidR="002B4F6C" w:rsidRPr="00126882">
        <w:rPr>
          <w:rFonts w:ascii="ＭＳ 明朝" w:eastAsia="ＭＳ 明朝" w:hAnsi="ＭＳ 明朝" w:cs="Times New Roman" w:hint="eastAsia"/>
          <w:sz w:val="24"/>
          <w:szCs w:val="24"/>
        </w:rPr>
        <w:t>時必着</w:t>
      </w:r>
    </w:p>
    <w:p w14:paraId="2978150B" w14:textId="1CC25598" w:rsidR="002B4F6C" w:rsidRPr="00126882" w:rsidRDefault="002B4F6C" w:rsidP="004D0815">
      <w:pPr>
        <w:tabs>
          <w:tab w:val="left" w:pos="3544"/>
        </w:tabs>
        <w:ind w:rightChars="-149" w:right="-285"/>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 xml:space="preserve">　○</w:t>
      </w:r>
      <w:r w:rsidR="005A3485">
        <w:rPr>
          <w:rFonts w:ascii="ＭＳ 明朝" w:eastAsia="ＭＳ 明朝" w:hAnsi="ＭＳ 明朝" w:cs="Times New Roman" w:hint="eastAsia"/>
          <w:sz w:val="24"/>
          <w:szCs w:val="24"/>
        </w:rPr>
        <w:t>選定</w:t>
      </w:r>
      <w:r w:rsidRPr="00126882">
        <w:rPr>
          <w:rFonts w:ascii="ＭＳ 明朝" w:eastAsia="ＭＳ 明朝" w:hAnsi="ＭＳ 明朝" w:cs="Times New Roman" w:hint="eastAsia"/>
          <w:sz w:val="24"/>
          <w:szCs w:val="24"/>
        </w:rPr>
        <w:t>審査会（プレゼンテーション）</w:t>
      </w:r>
      <w:r w:rsidR="00FF02EE" w:rsidRPr="00126882">
        <w:rPr>
          <w:rFonts w:ascii="ＭＳ 明朝" w:eastAsia="ＭＳ 明朝" w:hAnsi="ＭＳ 明朝" w:cs="Times New Roman"/>
          <w:sz w:val="24"/>
          <w:szCs w:val="24"/>
        </w:rPr>
        <w:tab/>
      </w:r>
      <w:r w:rsidR="00A2451E" w:rsidRPr="00126882">
        <w:rPr>
          <w:rFonts w:ascii="ＭＳ 明朝" w:eastAsia="ＭＳ 明朝" w:hAnsi="ＭＳ 明朝" w:cs="Times New Roman" w:hint="eastAsia"/>
          <w:sz w:val="24"/>
          <w:szCs w:val="24"/>
        </w:rPr>
        <w:t>令和</w:t>
      </w:r>
      <w:r w:rsidR="00BC7DA8">
        <w:rPr>
          <w:rFonts w:ascii="ＭＳ 明朝" w:eastAsia="ＭＳ 明朝" w:hAnsi="ＭＳ 明朝" w:cs="Times New Roman" w:hint="eastAsia"/>
          <w:sz w:val="24"/>
          <w:szCs w:val="24"/>
        </w:rPr>
        <w:t>８</w:t>
      </w:r>
      <w:r w:rsidR="00977E29" w:rsidRPr="00126882">
        <w:rPr>
          <w:rFonts w:ascii="ＭＳ 明朝" w:eastAsia="ＭＳ 明朝" w:hAnsi="ＭＳ 明朝" w:cs="Times New Roman" w:hint="eastAsia"/>
          <w:sz w:val="24"/>
          <w:szCs w:val="24"/>
        </w:rPr>
        <w:t>年</w:t>
      </w:r>
      <w:r w:rsidR="00A2451E" w:rsidRPr="00126882">
        <w:rPr>
          <w:rFonts w:ascii="ＭＳ 明朝" w:eastAsia="ＭＳ 明朝" w:hAnsi="ＭＳ 明朝" w:cs="Times New Roman" w:hint="eastAsia"/>
          <w:sz w:val="24"/>
          <w:szCs w:val="24"/>
        </w:rPr>
        <w:t>６</w:t>
      </w:r>
      <w:r w:rsidR="00977E29" w:rsidRPr="00126882">
        <w:rPr>
          <w:rFonts w:ascii="ＭＳ 明朝" w:eastAsia="ＭＳ 明朝" w:hAnsi="ＭＳ 明朝" w:cs="Times New Roman" w:hint="eastAsia"/>
          <w:sz w:val="24"/>
          <w:szCs w:val="24"/>
        </w:rPr>
        <w:t>月</w:t>
      </w:r>
      <w:r w:rsidR="00F5456B">
        <w:rPr>
          <w:rFonts w:ascii="ＭＳ 明朝" w:eastAsia="ＭＳ 明朝" w:hAnsi="ＭＳ 明朝" w:cs="Times New Roman" w:hint="eastAsia"/>
          <w:sz w:val="24"/>
          <w:szCs w:val="24"/>
        </w:rPr>
        <w:t>２５</w:t>
      </w:r>
      <w:r w:rsidR="00977E29" w:rsidRPr="00126882">
        <w:rPr>
          <w:rFonts w:ascii="ＭＳ 明朝" w:eastAsia="ＭＳ 明朝" w:hAnsi="ＭＳ 明朝" w:cs="Times New Roman" w:hint="eastAsia"/>
          <w:sz w:val="24"/>
          <w:szCs w:val="24"/>
        </w:rPr>
        <w:t>日（</w:t>
      </w:r>
      <w:r w:rsidR="00F5456B">
        <w:rPr>
          <w:rFonts w:ascii="ＭＳ 明朝" w:eastAsia="ＭＳ 明朝" w:hAnsi="ＭＳ 明朝" w:cs="Times New Roman" w:hint="eastAsia"/>
          <w:sz w:val="24"/>
          <w:szCs w:val="24"/>
        </w:rPr>
        <w:t>木</w:t>
      </w:r>
      <w:r w:rsidR="00977E29" w:rsidRPr="00126882">
        <w:rPr>
          <w:rFonts w:ascii="ＭＳ 明朝" w:eastAsia="ＭＳ 明朝" w:hAnsi="ＭＳ 明朝" w:cs="Times New Roman" w:hint="eastAsia"/>
          <w:sz w:val="24"/>
          <w:szCs w:val="24"/>
        </w:rPr>
        <w:t>）</w:t>
      </w:r>
    </w:p>
    <w:p w14:paraId="7ECC0136" w14:textId="77777777" w:rsidR="002B4F6C" w:rsidRPr="00126882" w:rsidRDefault="002B4F6C" w:rsidP="004D0815">
      <w:pPr>
        <w:tabs>
          <w:tab w:val="left" w:pos="3544"/>
        </w:tabs>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 xml:space="preserve">　○結果通知</w:t>
      </w:r>
      <w:r w:rsidR="00FF02EE" w:rsidRPr="00126882">
        <w:rPr>
          <w:rFonts w:ascii="ＭＳ 明朝" w:eastAsia="ＭＳ 明朝" w:hAnsi="ＭＳ 明朝" w:cs="Times New Roman"/>
          <w:sz w:val="24"/>
          <w:szCs w:val="24"/>
        </w:rPr>
        <w:tab/>
      </w:r>
      <w:r w:rsidRPr="00126882">
        <w:rPr>
          <w:rFonts w:ascii="ＭＳ 明朝" w:eastAsia="ＭＳ 明朝" w:hAnsi="ＭＳ 明朝" w:cs="Times New Roman" w:hint="eastAsia"/>
          <w:sz w:val="24"/>
          <w:szCs w:val="24"/>
        </w:rPr>
        <w:t>県の審査後、審査結果を通知</w:t>
      </w:r>
    </w:p>
    <w:p w14:paraId="735779FD" w14:textId="77777777" w:rsidR="002B4F6C" w:rsidRPr="00126882" w:rsidRDefault="002B4F6C" w:rsidP="004D0815">
      <w:pPr>
        <w:tabs>
          <w:tab w:val="left" w:pos="3544"/>
          <w:tab w:val="left" w:pos="3828"/>
        </w:tabs>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 xml:space="preserve">　○契約内容協議・契約締結</w:t>
      </w:r>
      <w:r w:rsidR="00FF02EE" w:rsidRPr="00126882">
        <w:rPr>
          <w:rFonts w:ascii="ＭＳ 明朝" w:eastAsia="ＭＳ 明朝" w:hAnsi="ＭＳ 明朝" w:cs="Times New Roman"/>
          <w:sz w:val="24"/>
          <w:szCs w:val="24"/>
        </w:rPr>
        <w:tab/>
      </w:r>
      <w:r w:rsidRPr="00126882">
        <w:rPr>
          <w:rFonts w:ascii="ＭＳ 明朝" w:eastAsia="ＭＳ 明朝" w:hAnsi="ＭＳ 明朝" w:cs="Times New Roman" w:hint="eastAsia"/>
          <w:sz w:val="24"/>
          <w:szCs w:val="24"/>
        </w:rPr>
        <w:t>審査会以降速やかに</w:t>
      </w:r>
      <w:r w:rsidR="00F37974" w:rsidRPr="00126882">
        <w:rPr>
          <w:rFonts w:ascii="ＭＳ 明朝" w:eastAsia="ＭＳ 明朝" w:hAnsi="ＭＳ 明朝" w:cs="Times New Roman" w:hint="eastAsia"/>
          <w:sz w:val="24"/>
          <w:szCs w:val="24"/>
        </w:rPr>
        <w:t>実施</w:t>
      </w:r>
    </w:p>
    <w:p w14:paraId="7DEFC509" w14:textId="34BB9EFB" w:rsidR="002B4F6C" w:rsidRPr="00126882" w:rsidRDefault="002B4F6C" w:rsidP="004D0815">
      <w:pPr>
        <w:tabs>
          <w:tab w:val="left" w:pos="3544"/>
          <w:tab w:val="left" w:pos="3828"/>
        </w:tabs>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 xml:space="preserve">　○委託終了</w:t>
      </w:r>
      <w:r w:rsidR="00FF02EE" w:rsidRPr="00126882">
        <w:rPr>
          <w:rFonts w:ascii="ＭＳ 明朝" w:eastAsia="ＭＳ 明朝" w:hAnsi="ＭＳ 明朝" w:cs="Times New Roman"/>
          <w:sz w:val="24"/>
          <w:szCs w:val="24"/>
        </w:rPr>
        <w:tab/>
      </w:r>
      <w:r w:rsidR="001610A6" w:rsidRPr="00126882">
        <w:rPr>
          <w:rFonts w:ascii="ＭＳ 明朝" w:eastAsia="ＭＳ 明朝" w:hAnsi="ＭＳ 明朝" w:cs="Times New Roman" w:hint="eastAsia"/>
          <w:sz w:val="24"/>
          <w:szCs w:val="24"/>
        </w:rPr>
        <w:t>令和</w:t>
      </w:r>
      <w:r w:rsidR="00BC7DA8">
        <w:rPr>
          <w:rFonts w:ascii="ＭＳ 明朝" w:eastAsia="ＭＳ 明朝" w:hAnsi="ＭＳ 明朝" w:cs="Times New Roman" w:hint="eastAsia"/>
          <w:sz w:val="24"/>
          <w:szCs w:val="24"/>
        </w:rPr>
        <w:t>９</w:t>
      </w:r>
      <w:r w:rsidR="00DF2A13" w:rsidRPr="00126882">
        <w:rPr>
          <w:rFonts w:ascii="ＭＳ 明朝" w:eastAsia="ＭＳ 明朝" w:hAnsi="ＭＳ 明朝" w:cs="Times New Roman" w:hint="eastAsia"/>
          <w:sz w:val="24"/>
          <w:szCs w:val="24"/>
        </w:rPr>
        <w:t>年３月</w:t>
      </w:r>
      <w:r w:rsidR="00897B74" w:rsidRPr="00126882">
        <w:rPr>
          <w:rFonts w:ascii="ＭＳ 明朝" w:eastAsia="ＭＳ 明朝" w:hAnsi="ＭＳ 明朝" w:cs="Times New Roman" w:hint="eastAsia"/>
          <w:sz w:val="24"/>
          <w:szCs w:val="24"/>
        </w:rPr>
        <w:t>１９</w:t>
      </w:r>
      <w:r w:rsidR="00DF2A13" w:rsidRPr="00126882">
        <w:rPr>
          <w:rFonts w:ascii="ＭＳ 明朝" w:eastAsia="ＭＳ 明朝" w:hAnsi="ＭＳ 明朝" w:cs="Times New Roman" w:hint="eastAsia"/>
          <w:sz w:val="24"/>
          <w:szCs w:val="24"/>
        </w:rPr>
        <w:t>日（</w:t>
      </w:r>
      <w:r w:rsidR="00BC7DA8">
        <w:rPr>
          <w:rFonts w:ascii="ＭＳ 明朝" w:eastAsia="ＭＳ 明朝" w:hAnsi="ＭＳ 明朝" w:cs="Times New Roman" w:hint="eastAsia"/>
          <w:sz w:val="24"/>
          <w:szCs w:val="24"/>
        </w:rPr>
        <w:t>金</w:t>
      </w:r>
      <w:r w:rsidRPr="00126882">
        <w:rPr>
          <w:rFonts w:ascii="ＭＳ 明朝" w:eastAsia="ＭＳ 明朝" w:hAnsi="ＭＳ 明朝" w:cs="Times New Roman" w:hint="eastAsia"/>
          <w:sz w:val="24"/>
          <w:szCs w:val="24"/>
        </w:rPr>
        <w:t>）</w:t>
      </w:r>
    </w:p>
    <w:p w14:paraId="7266DA49" w14:textId="4760DC95" w:rsidR="002B4F6C" w:rsidRPr="00126882" w:rsidRDefault="002B4F6C" w:rsidP="004D0815">
      <w:pPr>
        <w:tabs>
          <w:tab w:val="left" w:pos="3544"/>
          <w:tab w:val="left" w:pos="3686"/>
        </w:tabs>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 xml:space="preserve">　○業務実績報告</w:t>
      </w:r>
      <w:r w:rsidR="00FF02EE" w:rsidRPr="00126882">
        <w:rPr>
          <w:rFonts w:ascii="ＭＳ 明朝" w:eastAsia="ＭＳ 明朝" w:hAnsi="ＭＳ 明朝" w:cs="Times New Roman"/>
          <w:sz w:val="24"/>
          <w:szCs w:val="24"/>
        </w:rPr>
        <w:tab/>
      </w:r>
      <w:r w:rsidR="001610A6" w:rsidRPr="00126882">
        <w:rPr>
          <w:rFonts w:ascii="ＭＳ 明朝" w:eastAsia="ＭＳ 明朝" w:hAnsi="ＭＳ 明朝" w:cs="Times New Roman" w:hint="eastAsia"/>
          <w:sz w:val="24"/>
          <w:szCs w:val="24"/>
        </w:rPr>
        <w:t>令和</w:t>
      </w:r>
      <w:r w:rsidR="003D435D">
        <w:rPr>
          <w:rFonts w:ascii="ＭＳ 明朝" w:eastAsia="ＭＳ 明朝" w:hAnsi="ＭＳ 明朝" w:cs="Times New Roman" w:hint="eastAsia"/>
          <w:sz w:val="24"/>
          <w:szCs w:val="24"/>
        </w:rPr>
        <w:t>９</w:t>
      </w:r>
      <w:r w:rsidRPr="00126882">
        <w:rPr>
          <w:rFonts w:ascii="ＭＳ 明朝" w:eastAsia="ＭＳ 明朝" w:hAnsi="ＭＳ 明朝" w:cs="Times New Roman" w:hint="eastAsia"/>
          <w:sz w:val="24"/>
          <w:szCs w:val="24"/>
        </w:rPr>
        <w:t>年</w:t>
      </w:r>
      <w:r w:rsidR="00897B74" w:rsidRPr="00126882">
        <w:rPr>
          <w:rFonts w:ascii="ＭＳ 明朝" w:eastAsia="ＭＳ 明朝" w:hAnsi="ＭＳ 明朝" w:cs="Times New Roman" w:hint="eastAsia"/>
          <w:sz w:val="24"/>
          <w:szCs w:val="24"/>
        </w:rPr>
        <w:t>３</w:t>
      </w:r>
      <w:r w:rsidR="00DF2A13" w:rsidRPr="00126882">
        <w:rPr>
          <w:rFonts w:ascii="ＭＳ 明朝" w:eastAsia="ＭＳ 明朝" w:hAnsi="ＭＳ 明朝" w:cs="Times New Roman" w:hint="eastAsia"/>
          <w:sz w:val="24"/>
          <w:szCs w:val="24"/>
        </w:rPr>
        <w:t>月</w:t>
      </w:r>
      <w:r w:rsidR="00897B74" w:rsidRPr="00126882">
        <w:rPr>
          <w:rFonts w:ascii="ＭＳ 明朝" w:eastAsia="ＭＳ 明朝" w:hAnsi="ＭＳ 明朝" w:cs="Times New Roman" w:hint="eastAsia"/>
          <w:sz w:val="24"/>
          <w:szCs w:val="24"/>
        </w:rPr>
        <w:t>１９</w:t>
      </w:r>
      <w:r w:rsidR="00DF2A13" w:rsidRPr="00126882">
        <w:rPr>
          <w:rFonts w:ascii="ＭＳ 明朝" w:eastAsia="ＭＳ 明朝" w:hAnsi="ＭＳ 明朝" w:cs="Times New Roman" w:hint="eastAsia"/>
          <w:sz w:val="24"/>
          <w:szCs w:val="24"/>
        </w:rPr>
        <w:t>日（</w:t>
      </w:r>
      <w:r w:rsidR="003D435D">
        <w:rPr>
          <w:rFonts w:ascii="ＭＳ 明朝" w:eastAsia="ＭＳ 明朝" w:hAnsi="ＭＳ 明朝" w:cs="Times New Roman" w:hint="eastAsia"/>
          <w:sz w:val="24"/>
          <w:szCs w:val="24"/>
        </w:rPr>
        <w:t>金</w:t>
      </w:r>
      <w:r w:rsidR="00DF2A13" w:rsidRPr="00126882">
        <w:rPr>
          <w:rFonts w:ascii="ＭＳ 明朝" w:eastAsia="ＭＳ 明朝" w:hAnsi="ＭＳ 明朝" w:cs="Times New Roman" w:hint="eastAsia"/>
          <w:sz w:val="24"/>
          <w:szCs w:val="24"/>
        </w:rPr>
        <w:t>）</w:t>
      </w:r>
      <w:r w:rsidR="00CC4EB3" w:rsidRPr="00126882">
        <w:rPr>
          <w:rFonts w:ascii="ＭＳ 明朝" w:eastAsia="ＭＳ 明朝" w:hAnsi="ＭＳ 明朝" w:cs="Times New Roman" w:hint="eastAsia"/>
          <w:sz w:val="24"/>
          <w:szCs w:val="24"/>
        </w:rPr>
        <w:t>１６</w:t>
      </w:r>
      <w:r w:rsidRPr="00126882">
        <w:rPr>
          <w:rFonts w:ascii="ＭＳ 明朝" w:eastAsia="ＭＳ 明朝" w:hAnsi="ＭＳ 明朝" w:cs="Times New Roman" w:hint="eastAsia"/>
          <w:sz w:val="24"/>
          <w:szCs w:val="24"/>
        </w:rPr>
        <w:t>時</w:t>
      </w:r>
    </w:p>
    <w:p w14:paraId="6ED111A3" w14:textId="77777777" w:rsidR="002B4F6C" w:rsidRPr="00126882" w:rsidRDefault="002B4F6C" w:rsidP="002B4F6C">
      <w:pPr>
        <w:rPr>
          <w:rFonts w:ascii="ＭＳ 明朝" w:eastAsia="ＭＳ 明朝" w:hAnsi="ＭＳ 明朝" w:cs="Times New Roman"/>
          <w:sz w:val="24"/>
          <w:szCs w:val="24"/>
        </w:rPr>
      </w:pPr>
    </w:p>
    <w:p w14:paraId="659E8270" w14:textId="77777777" w:rsidR="00B32ECF" w:rsidRPr="00126882" w:rsidRDefault="00B32ECF" w:rsidP="002B4F6C">
      <w:pPr>
        <w:rPr>
          <w:rFonts w:ascii="ＭＳ 明朝" w:eastAsia="ＭＳ 明朝" w:hAnsi="ＭＳ 明朝" w:cs="Times New Roman"/>
          <w:sz w:val="24"/>
          <w:szCs w:val="24"/>
        </w:rPr>
      </w:pPr>
    </w:p>
    <w:p w14:paraId="0CFEF601" w14:textId="77777777" w:rsidR="002B4F6C" w:rsidRPr="00126882" w:rsidRDefault="002B4F6C" w:rsidP="002B4F6C">
      <w:pPr>
        <w:rPr>
          <w:rFonts w:ascii="ＭＳ ゴシック" w:eastAsia="ＭＳ ゴシック" w:hAnsi="ＭＳ ゴシック" w:cs="Times New Roman"/>
          <w:sz w:val="24"/>
          <w:szCs w:val="24"/>
        </w:rPr>
      </w:pPr>
      <w:r w:rsidRPr="00126882">
        <w:rPr>
          <w:rFonts w:ascii="ＭＳ ゴシック" w:eastAsia="ＭＳ ゴシック" w:hAnsi="ＭＳ ゴシック" w:cs="Times New Roman" w:hint="eastAsia"/>
          <w:sz w:val="24"/>
          <w:szCs w:val="24"/>
        </w:rPr>
        <w:t>８　留意事項</w:t>
      </w:r>
    </w:p>
    <w:p w14:paraId="2C304CBF" w14:textId="77777777" w:rsidR="002B4F6C" w:rsidRPr="00126882" w:rsidRDefault="002B4F6C" w:rsidP="002B4F6C">
      <w:pPr>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 xml:space="preserve">　・今回の企</w:t>
      </w:r>
      <w:r w:rsidR="003B5D07" w:rsidRPr="00126882">
        <w:rPr>
          <w:rFonts w:ascii="ＭＳ 明朝" w:eastAsia="ＭＳ 明朝" w:hAnsi="ＭＳ 明朝" w:cs="Times New Roman" w:hint="eastAsia"/>
          <w:sz w:val="24"/>
          <w:szCs w:val="24"/>
        </w:rPr>
        <w:t>画コンペに要する一切の経費については、応募される事業者の負担とする</w:t>
      </w:r>
      <w:r w:rsidRPr="00126882">
        <w:rPr>
          <w:rFonts w:ascii="ＭＳ 明朝" w:eastAsia="ＭＳ 明朝" w:hAnsi="ＭＳ 明朝" w:cs="Times New Roman" w:hint="eastAsia"/>
          <w:sz w:val="24"/>
          <w:szCs w:val="24"/>
        </w:rPr>
        <w:t>。</w:t>
      </w:r>
    </w:p>
    <w:p w14:paraId="53FD00B2" w14:textId="77777777" w:rsidR="00A2451E" w:rsidRPr="00126882" w:rsidRDefault="002B4F6C" w:rsidP="002B4F6C">
      <w:pPr>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 xml:space="preserve">　・提出された企画提案書は返却</w:t>
      </w:r>
      <w:r w:rsidR="003B5D07" w:rsidRPr="00126882">
        <w:rPr>
          <w:rFonts w:ascii="ＭＳ 明朝" w:eastAsia="ＭＳ 明朝" w:hAnsi="ＭＳ 明朝" w:cs="Times New Roman" w:hint="eastAsia"/>
          <w:sz w:val="24"/>
          <w:szCs w:val="24"/>
        </w:rPr>
        <w:t>しない</w:t>
      </w:r>
      <w:r w:rsidRPr="00126882">
        <w:rPr>
          <w:rFonts w:ascii="ＭＳ 明朝" w:eastAsia="ＭＳ 明朝" w:hAnsi="ＭＳ 明朝" w:cs="Times New Roman" w:hint="eastAsia"/>
          <w:sz w:val="24"/>
          <w:szCs w:val="24"/>
        </w:rPr>
        <w:t>。</w:t>
      </w:r>
    </w:p>
    <w:p w14:paraId="2C10872E" w14:textId="77777777" w:rsidR="00A2451E" w:rsidRPr="00126882" w:rsidRDefault="00A2451E" w:rsidP="002B4F6C">
      <w:pPr>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 xml:space="preserve">　・採用された企画提案の著作権は、県に帰属する。</w:t>
      </w:r>
    </w:p>
    <w:p w14:paraId="111EB360" w14:textId="77777777" w:rsidR="002B4F6C" w:rsidRPr="00126882" w:rsidRDefault="002B4F6C" w:rsidP="002B4F6C">
      <w:pPr>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 xml:space="preserve">　・</w:t>
      </w:r>
      <w:r w:rsidR="005E7A9D" w:rsidRPr="00126882">
        <w:rPr>
          <w:rFonts w:ascii="ＭＳ 明朝" w:eastAsia="ＭＳ 明朝" w:hAnsi="ＭＳ 明朝" w:cs="Times New Roman" w:hint="eastAsia"/>
          <w:sz w:val="24"/>
          <w:szCs w:val="24"/>
        </w:rPr>
        <w:t>参加登録者からの選考理由に関する問い合わせ、若しくは異議については応じない。</w:t>
      </w:r>
    </w:p>
    <w:p w14:paraId="61D41E2C" w14:textId="77777777" w:rsidR="002B4F6C" w:rsidRPr="00126882" w:rsidRDefault="002B4F6C" w:rsidP="002B4F6C">
      <w:pPr>
        <w:rPr>
          <w:rFonts w:ascii="ＭＳ 明朝" w:eastAsia="ＭＳ 明朝" w:hAnsi="ＭＳ 明朝" w:cs="Times New Roman"/>
          <w:sz w:val="24"/>
          <w:szCs w:val="24"/>
        </w:rPr>
      </w:pPr>
      <w:r w:rsidRPr="00126882">
        <w:rPr>
          <w:rFonts w:ascii="ＭＳ 明朝" w:eastAsia="ＭＳ 明朝" w:hAnsi="ＭＳ 明朝" w:cs="Times New Roman"/>
          <w:sz w:val="24"/>
          <w:szCs w:val="24"/>
        </w:rPr>
        <w:br w:type="page"/>
      </w:r>
      <w:r w:rsidRPr="00126882">
        <w:rPr>
          <w:rFonts w:ascii="ＭＳ 明朝" w:eastAsia="ＭＳ 明朝" w:hAnsi="ＭＳ 明朝" w:cs="Times New Roman" w:hint="eastAsia"/>
          <w:sz w:val="24"/>
          <w:szCs w:val="24"/>
        </w:rPr>
        <w:lastRenderedPageBreak/>
        <w:t>別表第１</w:t>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57"/>
        <w:gridCol w:w="1559"/>
      </w:tblGrid>
      <w:tr w:rsidR="00126882" w:rsidRPr="00126882" w14:paraId="03B59098" w14:textId="77777777" w:rsidTr="007D16F6">
        <w:trPr>
          <w:cantSplit/>
        </w:trPr>
        <w:tc>
          <w:tcPr>
            <w:tcW w:w="6257" w:type="dxa"/>
            <w:tcBorders>
              <w:top w:val="single" w:sz="12" w:space="0" w:color="auto"/>
              <w:left w:val="single" w:sz="12" w:space="0" w:color="auto"/>
              <w:bottom w:val="single" w:sz="12" w:space="0" w:color="auto"/>
            </w:tcBorders>
          </w:tcPr>
          <w:p w14:paraId="219675F2" w14:textId="77777777" w:rsidR="002B4F6C" w:rsidRPr="00126882" w:rsidRDefault="002B4F6C" w:rsidP="002B4F6C">
            <w:pPr>
              <w:jc w:val="center"/>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職　　名</w:t>
            </w:r>
          </w:p>
        </w:tc>
        <w:tc>
          <w:tcPr>
            <w:tcW w:w="1559" w:type="dxa"/>
            <w:tcBorders>
              <w:top w:val="single" w:sz="12" w:space="0" w:color="auto"/>
              <w:bottom w:val="single" w:sz="12" w:space="0" w:color="auto"/>
              <w:right w:val="single" w:sz="12" w:space="0" w:color="auto"/>
            </w:tcBorders>
          </w:tcPr>
          <w:p w14:paraId="24379756" w14:textId="77777777" w:rsidR="002B4F6C" w:rsidRPr="00126882" w:rsidRDefault="002B4F6C" w:rsidP="002B4F6C">
            <w:pPr>
              <w:jc w:val="center"/>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備　考</w:t>
            </w:r>
          </w:p>
        </w:tc>
      </w:tr>
      <w:tr w:rsidR="00126882" w:rsidRPr="00126882" w14:paraId="530947BC" w14:textId="77777777" w:rsidTr="007D16F6">
        <w:trPr>
          <w:cantSplit/>
          <w:trHeight w:val="288"/>
        </w:trPr>
        <w:tc>
          <w:tcPr>
            <w:tcW w:w="6257" w:type="dxa"/>
            <w:tcBorders>
              <w:top w:val="single" w:sz="12" w:space="0" w:color="auto"/>
              <w:left w:val="single" w:sz="12" w:space="0" w:color="auto"/>
            </w:tcBorders>
          </w:tcPr>
          <w:p w14:paraId="6778BC3B" w14:textId="77777777" w:rsidR="002B4F6C" w:rsidRPr="00126882" w:rsidDel="00FA2E41" w:rsidRDefault="00E7154B" w:rsidP="002B4F6C">
            <w:pPr>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熊本県農林水産部生産経営局</w:t>
            </w:r>
            <w:r w:rsidR="003377B8" w:rsidRPr="00126882">
              <w:rPr>
                <w:rFonts w:ascii="ＭＳ 明朝" w:eastAsia="ＭＳ 明朝" w:hAnsi="ＭＳ 明朝" w:cs="Times New Roman" w:hint="eastAsia"/>
                <w:sz w:val="24"/>
                <w:szCs w:val="24"/>
              </w:rPr>
              <w:t>担い手</w:t>
            </w:r>
            <w:r w:rsidR="002B4F6C" w:rsidRPr="00126882">
              <w:rPr>
                <w:rFonts w:ascii="ＭＳ 明朝" w:eastAsia="ＭＳ 明朝" w:hAnsi="ＭＳ 明朝" w:cs="Times New Roman" w:hint="eastAsia"/>
                <w:sz w:val="24"/>
                <w:szCs w:val="24"/>
              </w:rPr>
              <w:t>支援課　課長</w:t>
            </w:r>
          </w:p>
        </w:tc>
        <w:tc>
          <w:tcPr>
            <w:tcW w:w="1559" w:type="dxa"/>
            <w:tcBorders>
              <w:top w:val="single" w:sz="12" w:space="0" w:color="auto"/>
              <w:right w:val="single" w:sz="12" w:space="0" w:color="auto"/>
            </w:tcBorders>
          </w:tcPr>
          <w:p w14:paraId="1DDA194C" w14:textId="69FB2AF9" w:rsidR="002B4F6C" w:rsidRPr="00126882" w:rsidRDefault="002B4F6C" w:rsidP="002B4F6C">
            <w:pPr>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審査員長</w:t>
            </w:r>
          </w:p>
        </w:tc>
      </w:tr>
      <w:tr w:rsidR="00126882" w:rsidRPr="00126882" w14:paraId="3EEDE2DA" w14:textId="77777777" w:rsidTr="007D16F6">
        <w:trPr>
          <w:cantSplit/>
        </w:trPr>
        <w:tc>
          <w:tcPr>
            <w:tcW w:w="6257" w:type="dxa"/>
            <w:tcBorders>
              <w:left w:val="single" w:sz="12" w:space="0" w:color="auto"/>
            </w:tcBorders>
          </w:tcPr>
          <w:p w14:paraId="2611C9F2" w14:textId="77777777" w:rsidR="002B4F6C" w:rsidRPr="00126882" w:rsidRDefault="002B4F6C" w:rsidP="00E7154B">
            <w:pPr>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熊本県農林水産部生産経営局担い手支援課　審議員</w:t>
            </w:r>
          </w:p>
        </w:tc>
        <w:tc>
          <w:tcPr>
            <w:tcW w:w="1559" w:type="dxa"/>
            <w:tcBorders>
              <w:right w:val="single" w:sz="12" w:space="0" w:color="auto"/>
            </w:tcBorders>
          </w:tcPr>
          <w:p w14:paraId="137D09CE" w14:textId="77777777" w:rsidR="002B4F6C" w:rsidRPr="00126882" w:rsidRDefault="002B4F6C" w:rsidP="002B4F6C">
            <w:pPr>
              <w:rPr>
                <w:rFonts w:ascii="ＭＳ 明朝" w:eastAsia="ＭＳ 明朝" w:hAnsi="ＭＳ 明朝" w:cs="Times New Roman"/>
                <w:sz w:val="24"/>
                <w:szCs w:val="24"/>
              </w:rPr>
            </w:pPr>
          </w:p>
        </w:tc>
      </w:tr>
      <w:tr w:rsidR="002B4F6C" w:rsidRPr="00126882" w14:paraId="13E12F64" w14:textId="77777777" w:rsidTr="007D16F6">
        <w:trPr>
          <w:cantSplit/>
        </w:trPr>
        <w:tc>
          <w:tcPr>
            <w:tcW w:w="6257" w:type="dxa"/>
            <w:tcBorders>
              <w:left w:val="single" w:sz="12" w:space="0" w:color="auto"/>
              <w:bottom w:val="single" w:sz="12" w:space="0" w:color="auto"/>
            </w:tcBorders>
          </w:tcPr>
          <w:p w14:paraId="472495D1" w14:textId="77777777" w:rsidR="002B4F6C" w:rsidRPr="00126882" w:rsidRDefault="002B4F6C" w:rsidP="002B4F6C">
            <w:pPr>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t>熊本県立農業大学校　研修部長</w:t>
            </w:r>
          </w:p>
        </w:tc>
        <w:tc>
          <w:tcPr>
            <w:tcW w:w="1559" w:type="dxa"/>
            <w:tcBorders>
              <w:bottom w:val="single" w:sz="12" w:space="0" w:color="auto"/>
              <w:right w:val="single" w:sz="12" w:space="0" w:color="auto"/>
            </w:tcBorders>
          </w:tcPr>
          <w:p w14:paraId="61945DD9" w14:textId="77777777" w:rsidR="002B4F6C" w:rsidRPr="00126882" w:rsidRDefault="002B4F6C" w:rsidP="002B4F6C">
            <w:pPr>
              <w:rPr>
                <w:rFonts w:ascii="ＭＳ 明朝" w:eastAsia="ＭＳ 明朝" w:hAnsi="ＭＳ 明朝" w:cs="Times New Roman"/>
                <w:sz w:val="24"/>
                <w:szCs w:val="24"/>
              </w:rPr>
            </w:pPr>
          </w:p>
        </w:tc>
      </w:tr>
    </w:tbl>
    <w:p w14:paraId="40E3D5D6" w14:textId="77777777" w:rsidR="002F016C" w:rsidRPr="00126882" w:rsidRDefault="002F016C" w:rsidP="007D16F6">
      <w:pPr>
        <w:rPr>
          <w:rFonts w:ascii="ＭＳ 明朝" w:eastAsia="ＭＳ 明朝" w:hAnsi="ＭＳ 明朝" w:cs="Times New Roman"/>
          <w:sz w:val="24"/>
          <w:szCs w:val="24"/>
        </w:rPr>
      </w:pPr>
    </w:p>
    <w:p w14:paraId="7F8F49A8" w14:textId="77777777" w:rsidR="002F016C" w:rsidRPr="00126882" w:rsidRDefault="002F016C">
      <w:pPr>
        <w:widowControl/>
        <w:jc w:val="left"/>
        <w:rPr>
          <w:rFonts w:ascii="ＭＳ 明朝" w:eastAsia="ＭＳ 明朝" w:hAnsi="ＭＳ 明朝" w:cs="Times New Roman"/>
          <w:sz w:val="24"/>
          <w:szCs w:val="24"/>
        </w:rPr>
      </w:pPr>
      <w:r w:rsidRPr="00126882">
        <w:rPr>
          <w:rFonts w:ascii="ＭＳ 明朝" w:eastAsia="ＭＳ 明朝" w:hAnsi="ＭＳ 明朝" w:cs="Times New Roman"/>
          <w:sz w:val="24"/>
          <w:szCs w:val="24"/>
        </w:rPr>
        <w:br w:type="page"/>
      </w:r>
    </w:p>
    <w:p w14:paraId="3709A6D8" w14:textId="77777777" w:rsidR="002B4F6C" w:rsidRPr="00126882" w:rsidRDefault="002B4F6C" w:rsidP="002F016C">
      <w:pPr>
        <w:rPr>
          <w:rFonts w:ascii="ＭＳ 明朝" w:eastAsia="ＭＳ 明朝" w:hAnsi="ＭＳ 明朝" w:cs="Times New Roman"/>
          <w:sz w:val="24"/>
          <w:szCs w:val="24"/>
        </w:rPr>
      </w:pPr>
      <w:r w:rsidRPr="00126882">
        <w:rPr>
          <w:rFonts w:ascii="ＭＳ 明朝" w:eastAsia="ＭＳ 明朝" w:hAnsi="ＭＳ 明朝" w:cs="Times New Roman" w:hint="eastAsia"/>
          <w:sz w:val="24"/>
          <w:szCs w:val="24"/>
        </w:rPr>
        <w:lastRenderedPageBreak/>
        <w:t>別表第２</w:t>
      </w:r>
    </w:p>
    <w:tbl>
      <w:tblPr>
        <w:tblStyle w:val="aa"/>
        <w:tblW w:w="918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9"/>
        <w:gridCol w:w="582"/>
        <w:gridCol w:w="3353"/>
        <w:gridCol w:w="3391"/>
        <w:gridCol w:w="708"/>
        <w:gridCol w:w="707"/>
      </w:tblGrid>
      <w:tr w:rsidR="00126882" w:rsidRPr="00126882" w14:paraId="09D65B8A" w14:textId="77777777" w:rsidTr="00D6161D">
        <w:tc>
          <w:tcPr>
            <w:tcW w:w="439" w:type="dxa"/>
          </w:tcPr>
          <w:p w14:paraId="08528D34" w14:textId="77777777" w:rsidR="003F1045" w:rsidRPr="00126882" w:rsidRDefault="003F1045" w:rsidP="003F1045">
            <w:pPr>
              <w:ind w:left="221" w:hangingChars="100" w:hanging="221"/>
              <w:rPr>
                <w:rFonts w:cs="Times New Roman"/>
                <w:szCs w:val="24"/>
              </w:rPr>
            </w:pPr>
          </w:p>
        </w:tc>
        <w:tc>
          <w:tcPr>
            <w:tcW w:w="582" w:type="dxa"/>
          </w:tcPr>
          <w:p w14:paraId="61FFCA79" w14:textId="77777777" w:rsidR="003F1045" w:rsidRPr="00126882" w:rsidRDefault="003F1045" w:rsidP="003F1045">
            <w:pPr>
              <w:ind w:left="221" w:hangingChars="100" w:hanging="221"/>
              <w:rPr>
                <w:rFonts w:cs="Times New Roman"/>
                <w:szCs w:val="24"/>
              </w:rPr>
            </w:pPr>
          </w:p>
        </w:tc>
        <w:tc>
          <w:tcPr>
            <w:tcW w:w="6744" w:type="dxa"/>
            <w:gridSpan w:val="2"/>
          </w:tcPr>
          <w:p w14:paraId="2D0761D8" w14:textId="77777777" w:rsidR="003F1045" w:rsidRPr="00126882" w:rsidRDefault="003F1045" w:rsidP="003F1045">
            <w:pPr>
              <w:ind w:left="221" w:hangingChars="100" w:hanging="221"/>
              <w:rPr>
                <w:rFonts w:cs="Times New Roman"/>
                <w:szCs w:val="24"/>
              </w:rPr>
            </w:pPr>
            <w:r w:rsidRPr="00126882">
              <w:rPr>
                <w:rFonts w:cs="Times New Roman"/>
                <w:szCs w:val="24"/>
              </w:rPr>
              <w:t>評価</w:t>
            </w:r>
            <w:r w:rsidRPr="00126882">
              <w:rPr>
                <w:rFonts w:cs="Times New Roman" w:hint="eastAsia"/>
                <w:szCs w:val="24"/>
              </w:rPr>
              <w:t>の視点</w:t>
            </w:r>
          </w:p>
        </w:tc>
        <w:tc>
          <w:tcPr>
            <w:tcW w:w="708" w:type="dxa"/>
          </w:tcPr>
          <w:p w14:paraId="0F4165CD" w14:textId="77777777" w:rsidR="003F1045" w:rsidRPr="00126882" w:rsidRDefault="003F1045" w:rsidP="003F1045">
            <w:pPr>
              <w:ind w:left="221" w:hangingChars="100" w:hanging="221"/>
              <w:rPr>
                <w:rFonts w:cs="Times New Roman"/>
                <w:szCs w:val="24"/>
              </w:rPr>
            </w:pPr>
            <w:r w:rsidRPr="00126882">
              <w:rPr>
                <w:rFonts w:cs="Times New Roman"/>
                <w:szCs w:val="24"/>
              </w:rPr>
              <w:t>配点</w:t>
            </w:r>
          </w:p>
        </w:tc>
        <w:tc>
          <w:tcPr>
            <w:tcW w:w="707" w:type="dxa"/>
          </w:tcPr>
          <w:p w14:paraId="5AEB2424" w14:textId="77777777" w:rsidR="003F1045" w:rsidRPr="00126882" w:rsidRDefault="003F1045" w:rsidP="003F1045">
            <w:pPr>
              <w:ind w:left="221" w:hangingChars="100" w:hanging="221"/>
              <w:rPr>
                <w:rFonts w:cs="Times New Roman"/>
                <w:szCs w:val="24"/>
              </w:rPr>
            </w:pPr>
            <w:r w:rsidRPr="00126882">
              <w:rPr>
                <w:rFonts w:cs="Times New Roman"/>
                <w:szCs w:val="24"/>
              </w:rPr>
              <w:t>小計</w:t>
            </w:r>
          </w:p>
        </w:tc>
      </w:tr>
      <w:tr w:rsidR="00126882" w:rsidRPr="00126882" w14:paraId="1CA62DD8" w14:textId="77777777" w:rsidTr="00D6161D">
        <w:trPr>
          <w:cantSplit/>
          <w:trHeight w:val="336"/>
        </w:trPr>
        <w:tc>
          <w:tcPr>
            <w:tcW w:w="439" w:type="dxa"/>
            <w:vMerge w:val="restart"/>
          </w:tcPr>
          <w:p w14:paraId="7F82642B" w14:textId="77777777" w:rsidR="003F1045" w:rsidRPr="00126882" w:rsidRDefault="003F1045" w:rsidP="003F1045">
            <w:pPr>
              <w:rPr>
                <w:rFonts w:cs="Times New Roman"/>
                <w:szCs w:val="24"/>
              </w:rPr>
            </w:pPr>
            <w:r w:rsidRPr="00126882">
              <w:rPr>
                <w:rFonts w:cs="Times New Roman"/>
                <w:szCs w:val="24"/>
              </w:rPr>
              <w:t>1</w:t>
            </w:r>
          </w:p>
        </w:tc>
        <w:tc>
          <w:tcPr>
            <w:tcW w:w="582" w:type="dxa"/>
            <w:vMerge w:val="restart"/>
            <w:textDirection w:val="tbRlV"/>
          </w:tcPr>
          <w:p w14:paraId="4849B7D0" w14:textId="77777777" w:rsidR="003F1045" w:rsidRPr="00126882" w:rsidRDefault="003F1045" w:rsidP="003F1045">
            <w:pPr>
              <w:ind w:leftChars="50" w:left="96"/>
              <w:jc w:val="left"/>
              <w:rPr>
                <w:rFonts w:cs="Times New Roman"/>
                <w:szCs w:val="24"/>
              </w:rPr>
            </w:pPr>
            <w:r w:rsidRPr="00126882">
              <w:rPr>
                <w:rFonts w:cs="Times New Roman"/>
                <w:szCs w:val="24"/>
              </w:rPr>
              <w:t>実施能力</w:t>
            </w:r>
          </w:p>
        </w:tc>
        <w:tc>
          <w:tcPr>
            <w:tcW w:w="3353" w:type="dxa"/>
            <w:vMerge w:val="restart"/>
          </w:tcPr>
          <w:p w14:paraId="4F1D7982" w14:textId="77777777" w:rsidR="003F1045" w:rsidRPr="00126882" w:rsidRDefault="003F1045" w:rsidP="003F1045">
            <w:pPr>
              <w:rPr>
                <w:rFonts w:cs="Times New Roman"/>
                <w:szCs w:val="24"/>
              </w:rPr>
            </w:pPr>
            <w:r w:rsidRPr="00126882">
              <w:rPr>
                <w:rFonts w:cs="Times New Roman" w:hint="eastAsia"/>
                <w:szCs w:val="24"/>
              </w:rPr>
              <w:t>業務の目的を達成するために必要かつ十分な能力を有しているか</w:t>
            </w:r>
          </w:p>
        </w:tc>
        <w:tc>
          <w:tcPr>
            <w:tcW w:w="3391" w:type="dxa"/>
          </w:tcPr>
          <w:p w14:paraId="38CB4CFD" w14:textId="77777777" w:rsidR="003F1045" w:rsidRPr="00126882" w:rsidRDefault="003F1045" w:rsidP="003F1045">
            <w:pPr>
              <w:rPr>
                <w:rFonts w:cs="Times New Roman"/>
                <w:szCs w:val="24"/>
              </w:rPr>
            </w:pPr>
            <w:r w:rsidRPr="00126882">
              <w:rPr>
                <w:rFonts w:cs="Times New Roman" w:hint="eastAsia"/>
                <w:szCs w:val="24"/>
              </w:rPr>
              <w:t>会社規模、財務内容</w:t>
            </w:r>
          </w:p>
        </w:tc>
        <w:tc>
          <w:tcPr>
            <w:tcW w:w="708" w:type="dxa"/>
            <w:vMerge w:val="restart"/>
          </w:tcPr>
          <w:p w14:paraId="6A555ACD" w14:textId="77777777" w:rsidR="003F1045" w:rsidRPr="00126882" w:rsidRDefault="00E7154B" w:rsidP="003F1045">
            <w:pPr>
              <w:jc w:val="right"/>
              <w:rPr>
                <w:rFonts w:cs="Times New Roman"/>
                <w:szCs w:val="24"/>
              </w:rPr>
            </w:pPr>
            <w:r w:rsidRPr="00126882">
              <w:rPr>
                <w:rFonts w:cs="Times New Roman" w:hint="eastAsia"/>
                <w:szCs w:val="24"/>
              </w:rPr>
              <w:t>5</w:t>
            </w:r>
          </w:p>
        </w:tc>
        <w:tc>
          <w:tcPr>
            <w:tcW w:w="707" w:type="dxa"/>
            <w:vMerge w:val="restart"/>
          </w:tcPr>
          <w:p w14:paraId="678962F5" w14:textId="63AC9368" w:rsidR="003F1045" w:rsidRPr="00126882" w:rsidRDefault="00E7154B" w:rsidP="003F1045">
            <w:pPr>
              <w:jc w:val="right"/>
              <w:rPr>
                <w:rFonts w:cs="Times New Roman"/>
                <w:szCs w:val="24"/>
              </w:rPr>
            </w:pPr>
            <w:r w:rsidRPr="00A46DA7">
              <w:rPr>
                <w:rFonts w:cs="Times New Roman"/>
                <w:color w:val="000000" w:themeColor="text1"/>
                <w:szCs w:val="24"/>
              </w:rPr>
              <w:t>2</w:t>
            </w:r>
            <w:r w:rsidR="007A1CF2" w:rsidRPr="00A46DA7">
              <w:rPr>
                <w:rFonts w:cs="Times New Roman"/>
                <w:color w:val="000000" w:themeColor="text1"/>
                <w:szCs w:val="24"/>
              </w:rPr>
              <w:t>5</w:t>
            </w:r>
          </w:p>
        </w:tc>
      </w:tr>
      <w:tr w:rsidR="00126882" w:rsidRPr="00126882" w14:paraId="5EDAB1F6" w14:textId="77777777" w:rsidTr="00D6161D">
        <w:trPr>
          <w:cantSplit/>
          <w:trHeight w:val="525"/>
        </w:trPr>
        <w:tc>
          <w:tcPr>
            <w:tcW w:w="439" w:type="dxa"/>
            <w:vMerge/>
          </w:tcPr>
          <w:p w14:paraId="2E396CF8" w14:textId="77777777" w:rsidR="003F1045" w:rsidRPr="00126882" w:rsidRDefault="003F1045" w:rsidP="003F1045">
            <w:pPr>
              <w:rPr>
                <w:rFonts w:cs="Times New Roman"/>
                <w:szCs w:val="24"/>
              </w:rPr>
            </w:pPr>
          </w:p>
        </w:tc>
        <w:tc>
          <w:tcPr>
            <w:tcW w:w="582" w:type="dxa"/>
            <w:vMerge/>
            <w:textDirection w:val="tbRlV"/>
          </w:tcPr>
          <w:p w14:paraId="6C163417" w14:textId="77777777" w:rsidR="003F1045" w:rsidRPr="00126882" w:rsidRDefault="003F1045" w:rsidP="003F1045">
            <w:pPr>
              <w:ind w:left="50"/>
              <w:jc w:val="left"/>
              <w:rPr>
                <w:rFonts w:cs="Times New Roman"/>
                <w:szCs w:val="24"/>
              </w:rPr>
            </w:pPr>
          </w:p>
        </w:tc>
        <w:tc>
          <w:tcPr>
            <w:tcW w:w="3353" w:type="dxa"/>
            <w:vMerge/>
          </w:tcPr>
          <w:p w14:paraId="2AD959EE" w14:textId="77777777" w:rsidR="003F1045" w:rsidRPr="00126882" w:rsidRDefault="003F1045" w:rsidP="003F1045">
            <w:pPr>
              <w:rPr>
                <w:rFonts w:cs="Times New Roman"/>
                <w:szCs w:val="24"/>
              </w:rPr>
            </w:pPr>
          </w:p>
        </w:tc>
        <w:tc>
          <w:tcPr>
            <w:tcW w:w="3391" w:type="dxa"/>
          </w:tcPr>
          <w:p w14:paraId="6F5BD7CD" w14:textId="77777777" w:rsidR="003F1045" w:rsidRPr="00126882" w:rsidRDefault="003F1045" w:rsidP="003F1045">
            <w:pPr>
              <w:rPr>
                <w:rFonts w:cs="Times New Roman"/>
                <w:szCs w:val="24"/>
              </w:rPr>
            </w:pPr>
            <w:r w:rsidRPr="00126882">
              <w:rPr>
                <w:rFonts w:cs="Times New Roman" w:hint="eastAsia"/>
                <w:szCs w:val="24"/>
              </w:rPr>
              <w:t>業務を実施する体制</w:t>
            </w:r>
          </w:p>
          <w:p w14:paraId="3172B33B" w14:textId="77777777" w:rsidR="003F1045" w:rsidRPr="00126882" w:rsidRDefault="003F1045" w:rsidP="003F1045">
            <w:pPr>
              <w:rPr>
                <w:rFonts w:cs="Times New Roman"/>
                <w:szCs w:val="24"/>
              </w:rPr>
            </w:pPr>
            <w:r w:rsidRPr="00126882">
              <w:rPr>
                <w:rFonts w:cs="Times New Roman" w:hint="eastAsia"/>
                <w:szCs w:val="24"/>
              </w:rPr>
              <w:t>及び主要構成員の経歴等</w:t>
            </w:r>
          </w:p>
        </w:tc>
        <w:tc>
          <w:tcPr>
            <w:tcW w:w="708" w:type="dxa"/>
            <w:vMerge/>
          </w:tcPr>
          <w:p w14:paraId="1852BDAC" w14:textId="77777777" w:rsidR="003F1045" w:rsidRPr="00126882" w:rsidRDefault="003F1045" w:rsidP="003F1045">
            <w:pPr>
              <w:jc w:val="right"/>
              <w:rPr>
                <w:rFonts w:cs="Times New Roman"/>
                <w:szCs w:val="24"/>
              </w:rPr>
            </w:pPr>
          </w:p>
        </w:tc>
        <w:tc>
          <w:tcPr>
            <w:tcW w:w="707" w:type="dxa"/>
            <w:vMerge/>
          </w:tcPr>
          <w:p w14:paraId="39431DCA" w14:textId="77777777" w:rsidR="003F1045" w:rsidRPr="00126882" w:rsidRDefault="003F1045" w:rsidP="003F1045">
            <w:pPr>
              <w:jc w:val="right"/>
              <w:rPr>
                <w:rFonts w:cs="Times New Roman"/>
                <w:szCs w:val="24"/>
              </w:rPr>
            </w:pPr>
          </w:p>
        </w:tc>
      </w:tr>
      <w:tr w:rsidR="00126882" w:rsidRPr="00126882" w14:paraId="773F6115" w14:textId="77777777" w:rsidTr="00D6161D">
        <w:trPr>
          <w:cantSplit/>
          <w:trHeight w:val="225"/>
        </w:trPr>
        <w:tc>
          <w:tcPr>
            <w:tcW w:w="439" w:type="dxa"/>
            <w:vMerge/>
          </w:tcPr>
          <w:p w14:paraId="06EA1392" w14:textId="77777777" w:rsidR="003F1045" w:rsidRPr="00126882" w:rsidRDefault="003F1045" w:rsidP="003F1045">
            <w:pPr>
              <w:rPr>
                <w:rFonts w:cs="Times New Roman"/>
                <w:szCs w:val="24"/>
              </w:rPr>
            </w:pPr>
          </w:p>
        </w:tc>
        <w:tc>
          <w:tcPr>
            <w:tcW w:w="582" w:type="dxa"/>
            <w:vMerge/>
            <w:textDirection w:val="tbRlV"/>
          </w:tcPr>
          <w:p w14:paraId="5CFD7C6A" w14:textId="77777777" w:rsidR="003F1045" w:rsidRPr="00126882" w:rsidRDefault="003F1045" w:rsidP="003F1045">
            <w:pPr>
              <w:ind w:left="50"/>
              <w:jc w:val="left"/>
              <w:rPr>
                <w:rFonts w:cs="Times New Roman"/>
                <w:szCs w:val="24"/>
              </w:rPr>
            </w:pPr>
          </w:p>
        </w:tc>
        <w:tc>
          <w:tcPr>
            <w:tcW w:w="3353" w:type="dxa"/>
            <w:vMerge/>
          </w:tcPr>
          <w:p w14:paraId="039AC714" w14:textId="77777777" w:rsidR="003F1045" w:rsidRPr="00126882" w:rsidRDefault="003F1045" w:rsidP="003F1045">
            <w:pPr>
              <w:rPr>
                <w:rFonts w:cs="Times New Roman"/>
                <w:szCs w:val="24"/>
              </w:rPr>
            </w:pPr>
          </w:p>
        </w:tc>
        <w:tc>
          <w:tcPr>
            <w:tcW w:w="3391" w:type="dxa"/>
          </w:tcPr>
          <w:p w14:paraId="63D3F233" w14:textId="77777777" w:rsidR="003F1045" w:rsidRPr="00126882" w:rsidRDefault="003F1045" w:rsidP="003F1045">
            <w:pPr>
              <w:rPr>
                <w:rFonts w:cs="Times New Roman"/>
                <w:szCs w:val="24"/>
              </w:rPr>
            </w:pPr>
            <w:r w:rsidRPr="00126882">
              <w:rPr>
                <w:rFonts w:cs="Times New Roman" w:hint="eastAsia"/>
                <w:szCs w:val="24"/>
              </w:rPr>
              <w:t>類似事例の業務実績</w:t>
            </w:r>
          </w:p>
        </w:tc>
        <w:tc>
          <w:tcPr>
            <w:tcW w:w="708" w:type="dxa"/>
            <w:vMerge/>
          </w:tcPr>
          <w:p w14:paraId="54FF879C" w14:textId="77777777" w:rsidR="003F1045" w:rsidRPr="00126882" w:rsidRDefault="003F1045" w:rsidP="003F1045">
            <w:pPr>
              <w:jc w:val="right"/>
              <w:rPr>
                <w:rFonts w:cs="Times New Roman"/>
                <w:szCs w:val="24"/>
              </w:rPr>
            </w:pPr>
          </w:p>
        </w:tc>
        <w:tc>
          <w:tcPr>
            <w:tcW w:w="707" w:type="dxa"/>
            <w:vMerge/>
          </w:tcPr>
          <w:p w14:paraId="6A0259E4" w14:textId="77777777" w:rsidR="003F1045" w:rsidRPr="00126882" w:rsidRDefault="003F1045" w:rsidP="003F1045">
            <w:pPr>
              <w:jc w:val="right"/>
              <w:rPr>
                <w:rFonts w:cs="Times New Roman"/>
                <w:szCs w:val="24"/>
              </w:rPr>
            </w:pPr>
          </w:p>
        </w:tc>
      </w:tr>
      <w:tr w:rsidR="00126882" w:rsidRPr="00126882" w14:paraId="36C46FBA" w14:textId="77777777" w:rsidTr="00D6161D">
        <w:trPr>
          <w:cantSplit/>
          <w:trHeight w:val="569"/>
        </w:trPr>
        <w:tc>
          <w:tcPr>
            <w:tcW w:w="439" w:type="dxa"/>
          </w:tcPr>
          <w:p w14:paraId="557C59FD" w14:textId="77777777" w:rsidR="003F1045" w:rsidRPr="00126882" w:rsidRDefault="003F1045" w:rsidP="003F1045">
            <w:pPr>
              <w:rPr>
                <w:rFonts w:cs="Times New Roman"/>
                <w:szCs w:val="24"/>
              </w:rPr>
            </w:pPr>
            <w:r w:rsidRPr="00126882">
              <w:rPr>
                <w:rFonts w:cs="Times New Roman" w:hint="eastAsia"/>
                <w:szCs w:val="24"/>
              </w:rPr>
              <w:t>2</w:t>
            </w:r>
          </w:p>
        </w:tc>
        <w:tc>
          <w:tcPr>
            <w:tcW w:w="582" w:type="dxa"/>
            <w:textDirection w:val="tbRlV"/>
          </w:tcPr>
          <w:p w14:paraId="1E952663" w14:textId="77777777" w:rsidR="003F1045" w:rsidRPr="00126882" w:rsidRDefault="003F1045" w:rsidP="003F1045">
            <w:pPr>
              <w:ind w:left="50"/>
              <w:jc w:val="left"/>
              <w:rPr>
                <w:rFonts w:cs="Times New Roman"/>
                <w:szCs w:val="24"/>
              </w:rPr>
            </w:pPr>
            <w:r w:rsidRPr="00126882">
              <w:rPr>
                <w:rFonts w:cs="Times New Roman"/>
                <w:szCs w:val="24"/>
              </w:rPr>
              <w:t>理解</w:t>
            </w:r>
          </w:p>
        </w:tc>
        <w:tc>
          <w:tcPr>
            <w:tcW w:w="3353" w:type="dxa"/>
          </w:tcPr>
          <w:p w14:paraId="5AEE77E2" w14:textId="77777777" w:rsidR="003F1045" w:rsidRPr="00126882" w:rsidRDefault="003F1045" w:rsidP="003F1045">
            <w:pPr>
              <w:rPr>
                <w:rFonts w:cs="Times New Roman"/>
                <w:szCs w:val="24"/>
              </w:rPr>
            </w:pPr>
            <w:r w:rsidRPr="00126882">
              <w:rPr>
                <w:rFonts w:cs="Times New Roman" w:hint="eastAsia"/>
                <w:szCs w:val="24"/>
              </w:rPr>
              <w:t>目的及び基本方針を理解しているか</w:t>
            </w:r>
          </w:p>
        </w:tc>
        <w:tc>
          <w:tcPr>
            <w:tcW w:w="3391" w:type="dxa"/>
          </w:tcPr>
          <w:p w14:paraId="097A03BA" w14:textId="77777777" w:rsidR="003F1045" w:rsidRPr="00126882" w:rsidRDefault="003F1045" w:rsidP="003F1045">
            <w:pPr>
              <w:rPr>
                <w:rFonts w:cs="Times New Roman"/>
                <w:szCs w:val="24"/>
              </w:rPr>
            </w:pPr>
            <w:r w:rsidRPr="00126882">
              <w:rPr>
                <w:rFonts w:cs="Times New Roman" w:hint="eastAsia"/>
                <w:szCs w:val="24"/>
              </w:rPr>
              <w:t>基本構成</w:t>
            </w:r>
          </w:p>
        </w:tc>
        <w:tc>
          <w:tcPr>
            <w:tcW w:w="708" w:type="dxa"/>
          </w:tcPr>
          <w:p w14:paraId="28EDBC41" w14:textId="77777777" w:rsidR="003F1045" w:rsidRPr="00126882" w:rsidRDefault="003F1045" w:rsidP="003F1045">
            <w:pPr>
              <w:jc w:val="right"/>
              <w:rPr>
                <w:rFonts w:cs="Times New Roman"/>
                <w:szCs w:val="24"/>
              </w:rPr>
            </w:pPr>
            <w:r w:rsidRPr="00126882">
              <w:rPr>
                <w:rFonts w:cs="Times New Roman" w:hint="eastAsia"/>
                <w:szCs w:val="24"/>
              </w:rPr>
              <w:t>10</w:t>
            </w:r>
          </w:p>
        </w:tc>
        <w:tc>
          <w:tcPr>
            <w:tcW w:w="707" w:type="dxa"/>
            <w:vMerge/>
          </w:tcPr>
          <w:p w14:paraId="435BE09B" w14:textId="77777777" w:rsidR="003F1045" w:rsidRPr="00126882" w:rsidRDefault="003F1045" w:rsidP="003F1045">
            <w:pPr>
              <w:jc w:val="right"/>
              <w:rPr>
                <w:rFonts w:cs="Times New Roman"/>
                <w:szCs w:val="24"/>
              </w:rPr>
            </w:pPr>
          </w:p>
        </w:tc>
      </w:tr>
      <w:tr w:rsidR="00126882" w:rsidRPr="00126882" w14:paraId="5448AB10" w14:textId="77777777" w:rsidTr="00D6161D">
        <w:trPr>
          <w:cantSplit/>
          <w:trHeight w:val="268"/>
        </w:trPr>
        <w:tc>
          <w:tcPr>
            <w:tcW w:w="439" w:type="dxa"/>
            <w:vMerge w:val="restart"/>
          </w:tcPr>
          <w:p w14:paraId="28FF0F1C" w14:textId="77777777" w:rsidR="003F1045" w:rsidRPr="00126882" w:rsidRDefault="003F1045" w:rsidP="003F1045">
            <w:pPr>
              <w:rPr>
                <w:rFonts w:cs="Times New Roman"/>
                <w:szCs w:val="24"/>
              </w:rPr>
            </w:pPr>
            <w:r w:rsidRPr="00126882">
              <w:rPr>
                <w:rFonts w:cs="Times New Roman"/>
                <w:szCs w:val="24"/>
              </w:rPr>
              <w:t>3</w:t>
            </w:r>
          </w:p>
        </w:tc>
        <w:tc>
          <w:tcPr>
            <w:tcW w:w="582" w:type="dxa"/>
            <w:vMerge w:val="restart"/>
            <w:textDirection w:val="tbRlV"/>
          </w:tcPr>
          <w:p w14:paraId="5BF36529" w14:textId="77777777" w:rsidR="003F1045" w:rsidRPr="00126882" w:rsidRDefault="003F1045" w:rsidP="003F1045">
            <w:pPr>
              <w:ind w:left="50"/>
              <w:jc w:val="left"/>
              <w:rPr>
                <w:rFonts w:cs="Times New Roman"/>
                <w:szCs w:val="24"/>
              </w:rPr>
            </w:pPr>
            <w:r w:rsidRPr="00126882">
              <w:rPr>
                <w:rFonts w:cs="Times New Roman"/>
                <w:szCs w:val="24"/>
              </w:rPr>
              <w:t>運営</w:t>
            </w:r>
          </w:p>
        </w:tc>
        <w:tc>
          <w:tcPr>
            <w:tcW w:w="3353" w:type="dxa"/>
            <w:vMerge w:val="restart"/>
          </w:tcPr>
          <w:p w14:paraId="237CB462" w14:textId="77777777" w:rsidR="003F1045" w:rsidRPr="00126882" w:rsidRDefault="003F1045" w:rsidP="003F1045">
            <w:pPr>
              <w:rPr>
                <w:rFonts w:cs="Times New Roman"/>
                <w:szCs w:val="24"/>
              </w:rPr>
            </w:pPr>
            <w:r w:rsidRPr="00126882">
              <w:rPr>
                <w:rFonts w:cs="Times New Roman" w:hint="eastAsia"/>
                <w:szCs w:val="24"/>
              </w:rPr>
              <w:t>効果的かつ効率的に塾の運営を行おうとしているか</w:t>
            </w:r>
          </w:p>
        </w:tc>
        <w:tc>
          <w:tcPr>
            <w:tcW w:w="3391" w:type="dxa"/>
          </w:tcPr>
          <w:p w14:paraId="0220C8F4" w14:textId="77777777" w:rsidR="003F1045" w:rsidRPr="00126882" w:rsidRDefault="003F1045" w:rsidP="003F1045">
            <w:pPr>
              <w:rPr>
                <w:rFonts w:cs="Times New Roman"/>
                <w:szCs w:val="24"/>
              </w:rPr>
            </w:pPr>
            <w:r w:rsidRPr="00126882">
              <w:rPr>
                <w:rFonts w:cs="Times New Roman" w:hint="eastAsia"/>
                <w:szCs w:val="24"/>
              </w:rPr>
              <w:t>スケジュール</w:t>
            </w:r>
          </w:p>
        </w:tc>
        <w:tc>
          <w:tcPr>
            <w:tcW w:w="708" w:type="dxa"/>
            <w:vMerge w:val="restart"/>
          </w:tcPr>
          <w:p w14:paraId="3EC9F8B4" w14:textId="6E9FEDC5" w:rsidR="003F1045" w:rsidRPr="00A46DA7" w:rsidRDefault="007A1CF2" w:rsidP="003F1045">
            <w:pPr>
              <w:jc w:val="right"/>
              <w:rPr>
                <w:rFonts w:cs="Times New Roman"/>
                <w:color w:val="000000" w:themeColor="text1"/>
                <w:szCs w:val="24"/>
              </w:rPr>
            </w:pPr>
            <w:r w:rsidRPr="00A46DA7">
              <w:rPr>
                <w:rFonts w:cs="Times New Roman"/>
                <w:color w:val="000000" w:themeColor="text1"/>
                <w:szCs w:val="24"/>
              </w:rPr>
              <w:t>10</w:t>
            </w:r>
          </w:p>
        </w:tc>
        <w:tc>
          <w:tcPr>
            <w:tcW w:w="707" w:type="dxa"/>
            <w:vMerge/>
          </w:tcPr>
          <w:p w14:paraId="6556F6D8" w14:textId="77777777" w:rsidR="003F1045" w:rsidRPr="00126882" w:rsidRDefault="003F1045" w:rsidP="003F1045">
            <w:pPr>
              <w:jc w:val="right"/>
              <w:rPr>
                <w:rFonts w:cs="Times New Roman"/>
                <w:szCs w:val="24"/>
              </w:rPr>
            </w:pPr>
          </w:p>
        </w:tc>
      </w:tr>
      <w:tr w:rsidR="00126882" w:rsidRPr="00126882" w14:paraId="25412CD6" w14:textId="77777777" w:rsidTr="00D6161D">
        <w:trPr>
          <w:cantSplit/>
          <w:trHeight w:val="598"/>
        </w:trPr>
        <w:tc>
          <w:tcPr>
            <w:tcW w:w="439" w:type="dxa"/>
            <w:vMerge/>
          </w:tcPr>
          <w:p w14:paraId="02D7628D" w14:textId="77777777" w:rsidR="003F1045" w:rsidRPr="00126882" w:rsidRDefault="003F1045" w:rsidP="003F1045">
            <w:pPr>
              <w:rPr>
                <w:rFonts w:cs="Times New Roman"/>
                <w:szCs w:val="24"/>
              </w:rPr>
            </w:pPr>
          </w:p>
        </w:tc>
        <w:tc>
          <w:tcPr>
            <w:tcW w:w="582" w:type="dxa"/>
            <w:vMerge/>
            <w:textDirection w:val="tbRlV"/>
          </w:tcPr>
          <w:p w14:paraId="1BEC779E" w14:textId="77777777" w:rsidR="003F1045" w:rsidRPr="00126882" w:rsidRDefault="003F1045" w:rsidP="003F1045">
            <w:pPr>
              <w:ind w:left="50"/>
              <w:jc w:val="left"/>
              <w:rPr>
                <w:rFonts w:cs="Times New Roman"/>
                <w:szCs w:val="24"/>
              </w:rPr>
            </w:pPr>
          </w:p>
        </w:tc>
        <w:tc>
          <w:tcPr>
            <w:tcW w:w="3353" w:type="dxa"/>
            <w:vMerge/>
          </w:tcPr>
          <w:p w14:paraId="59B5AB4F" w14:textId="77777777" w:rsidR="003F1045" w:rsidRPr="00126882" w:rsidRDefault="003F1045" w:rsidP="003F1045">
            <w:pPr>
              <w:rPr>
                <w:rFonts w:cs="Times New Roman"/>
                <w:szCs w:val="24"/>
              </w:rPr>
            </w:pPr>
          </w:p>
        </w:tc>
        <w:tc>
          <w:tcPr>
            <w:tcW w:w="3391" w:type="dxa"/>
          </w:tcPr>
          <w:p w14:paraId="2979EE69" w14:textId="77777777" w:rsidR="003F1045" w:rsidRPr="00126882" w:rsidRDefault="003F1045" w:rsidP="003F1045">
            <w:pPr>
              <w:rPr>
                <w:rFonts w:cs="Times New Roman"/>
                <w:szCs w:val="24"/>
              </w:rPr>
            </w:pPr>
            <w:r w:rsidRPr="00126882">
              <w:rPr>
                <w:rFonts w:cs="Times New Roman" w:hint="eastAsia"/>
                <w:szCs w:val="24"/>
              </w:rPr>
              <w:t>事業費積算は企画に対し適正か</w:t>
            </w:r>
          </w:p>
        </w:tc>
        <w:tc>
          <w:tcPr>
            <w:tcW w:w="708" w:type="dxa"/>
            <w:vMerge/>
          </w:tcPr>
          <w:p w14:paraId="45BBFD86" w14:textId="77777777" w:rsidR="003F1045" w:rsidRPr="00A46DA7" w:rsidRDefault="003F1045" w:rsidP="003F1045">
            <w:pPr>
              <w:jc w:val="right"/>
              <w:rPr>
                <w:rFonts w:cs="Times New Roman"/>
                <w:color w:val="000000" w:themeColor="text1"/>
                <w:szCs w:val="24"/>
              </w:rPr>
            </w:pPr>
          </w:p>
        </w:tc>
        <w:tc>
          <w:tcPr>
            <w:tcW w:w="707" w:type="dxa"/>
            <w:vMerge/>
          </w:tcPr>
          <w:p w14:paraId="57F9CD2D" w14:textId="77777777" w:rsidR="003F1045" w:rsidRPr="00126882" w:rsidRDefault="003F1045" w:rsidP="003F1045">
            <w:pPr>
              <w:jc w:val="right"/>
              <w:rPr>
                <w:rFonts w:cs="Times New Roman"/>
                <w:szCs w:val="24"/>
              </w:rPr>
            </w:pPr>
          </w:p>
        </w:tc>
      </w:tr>
      <w:tr w:rsidR="00126882" w:rsidRPr="00126882" w14:paraId="762CA6F7" w14:textId="77777777" w:rsidTr="00D6161D">
        <w:trPr>
          <w:cantSplit/>
          <w:trHeight w:val="155"/>
        </w:trPr>
        <w:tc>
          <w:tcPr>
            <w:tcW w:w="439" w:type="dxa"/>
            <w:vMerge w:val="restart"/>
          </w:tcPr>
          <w:p w14:paraId="5061E063" w14:textId="77777777" w:rsidR="003F1045" w:rsidRPr="00126882" w:rsidRDefault="003F1045" w:rsidP="003F1045">
            <w:pPr>
              <w:rPr>
                <w:rFonts w:cs="Times New Roman"/>
                <w:szCs w:val="24"/>
              </w:rPr>
            </w:pPr>
            <w:r w:rsidRPr="00126882">
              <w:rPr>
                <w:rFonts w:cs="Times New Roman"/>
                <w:szCs w:val="24"/>
              </w:rPr>
              <w:t>4</w:t>
            </w:r>
          </w:p>
        </w:tc>
        <w:tc>
          <w:tcPr>
            <w:tcW w:w="582" w:type="dxa"/>
            <w:vMerge w:val="restart"/>
            <w:textDirection w:val="tbRlV"/>
          </w:tcPr>
          <w:p w14:paraId="55EA1D37" w14:textId="77777777" w:rsidR="003F1045" w:rsidRPr="00126882" w:rsidRDefault="003F1045" w:rsidP="003F1045">
            <w:pPr>
              <w:ind w:left="50"/>
              <w:jc w:val="left"/>
              <w:rPr>
                <w:rFonts w:cs="Times New Roman"/>
                <w:szCs w:val="24"/>
              </w:rPr>
            </w:pPr>
            <w:r w:rsidRPr="00126882">
              <w:rPr>
                <w:rFonts w:cs="Times New Roman"/>
                <w:szCs w:val="24"/>
              </w:rPr>
              <w:t>講義</w:t>
            </w:r>
          </w:p>
        </w:tc>
        <w:tc>
          <w:tcPr>
            <w:tcW w:w="3353" w:type="dxa"/>
            <w:vMerge w:val="restart"/>
          </w:tcPr>
          <w:p w14:paraId="116FAC5D" w14:textId="77777777" w:rsidR="003F1045" w:rsidRPr="00126882" w:rsidRDefault="003F1045" w:rsidP="003F1045">
            <w:pPr>
              <w:rPr>
                <w:rFonts w:cs="Times New Roman"/>
                <w:szCs w:val="24"/>
              </w:rPr>
            </w:pPr>
            <w:r w:rsidRPr="00126882">
              <w:rPr>
                <w:rFonts w:cs="Times New Roman" w:hint="eastAsia"/>
                <w:szCs w:val="24"/>
              </w:rPr>
              <w:t>優れた農業経営者の育成につながるような効果的なカリキュラム構成・講師陣となっているか</w:t>
            </w:r>
          </w:p>
        </w:tc>
        <w:tc>
          <w:tcPr>
            <w:tcW w:w="3391" w:type="dxa"/>
          </w:tcPr>
          <w:p w14:paraId="0434160C" w14:textId="77777777" w:rsidR="003F1045" w:rsidRPr="00126882" w:rsidRDefault="003F1045" w:rsidP="003F1045">
            <w:pPr>
              <w:rPr>
                <w:rFonts w:cs="Times New Roman"/>
                <w:szCs w:val="24"/>
              </w:rPr>
            </w:pPr>
            <w:r w:rsidRPr="00126882">
              <w:rPr>
                <w:rFonts w:cs="Times New Roman" w:hint="eastAsia"/>
                <w:szCs w:val="24"/>
              </w:rPr>
              <w:t>カリキュラムの構成案</w:t>
            </w:r>
          </w:p>
        </w:tc>
        <w:tc>
          <w:tcPr>
            <w:tcW w:w="708" w:type="dxa"/>
          </w:tcPr>
          <w:p w14:paraId="5D3E8EEB" w14:textId="08719B7A" w:rsidR="003F1045" w:rsidRPr="00A46DA7" w:rsidRDefault="003F1045" w:rsidP="003F1045">
            <w:pPr>
              <w:jc w:val="right"/>
              <w:rPr>
                <w:rFonts w:cs="Times New Roman"/>
                <w:color w:val="000000" w:themeColor="text1"/>
                <w:szCs w:val="24"/>
              </w:rPr>
            </w:pPr>
            <w:r w:rsidRPr="00A46DA7">
              <w:rPr>
                <w:rFonts w:cs="Times New Roman"/>
                <w:color w:val="000000" w:themeColor="text1"/>
                <w:szCs w:val="24"/>
              </w:rPr>
              <w:t>1</w:t>
            </w:r>
            <w:r w:rsidR="007A1CF2" w:rsidRPr="00A46DA7">
              <w:rPr>
                <w:rFonts w:cs="Times New Roman"/>
                <w:color w:val="000000" w:themeColor="text1"/>
                <w:szCs w:val="24"/>
              </w:rPr>
              <w:t>0</w:t>
            </w:r>
          </w:p>
        </w:tc>
        <w:tc>
          <w:tcPr>
            <w:tcW w:w="707" w:type="dxa"/>
            <w:vMerge w:val="restart"/>
          </w:tcPr>
          <w:p w14:paraId="43FDAEEE" w14:textId="09664302" w:rsidR="003F1045" w:rsidRPr="00126882" w:rsidRDefault="007A1CF2" w:rsidP="003F1045">
            <w:pPr>
              <w:jc w:val="right"/>
              <w:rPr>
                <w:rFonts w:cs="Times New Roman"/>
                <w:szCs w:val="24"/>
              </w:rPr>
            </w:pPr>
            <w:r w:rsidRPr="00A46DA7">
              <w:rPr>
                <w:rFonts w:cs="Times New Roman"/>
                <w:color w:val="000000" w:themeColor="text1"/>
                <w:szCs w:val="24"/>
              </w:rPr>
              <w:t>40</w:t>
            </w:r>
          </w:p>
        </w:tc>
      </w:tr>
      <w:tr w:rsidR="00126882" w:rsidRPr="00126882" w14:paraId="6D3DEEFE" w14:textId="77777777" w:rsidTr="00D6161D">
        <w:trPr>
          <w:cantSplit/>
          <w:trHeight w:val="486"/>
        </w:trPr>
        <w:tc>
          <w:tcPr>
            <w:tcW w:w="439" w:type="dxa"/>
            <w:vMerge/>
          </w:tcPr>
          <w:p w14:paraId="2A0E4F03" w14:textId="77777777" w:rsidR="003F1045" w:rsidRPr="00126882" w:rsidRDefault="003F1045" w:rsidP="003F1045">
            <w:pPr>
              <w:rPr>
                <w:rFonts w:cs="Times New Roman"/>
                <w:szCs w:val="24"/>
              </w:rPr>
            </w:pPr>
          </w:p>
        </w:tc>
        <w:tc>
          <w:tcPr>
            <w:tcW w:w="582" w:type="dxa"/>
            <w:vMerge/>
            <w:textDirection w:val="tbRlV"/>
          </w:tcPr>
          <w:p w14:paraId="01F9F48B" w14:textId="77777777" w:rsidR="003F1045" w:rsidRPr="00126882" w:rsidRDefault="003F1045" w:rsidP="003F1045">
            <w:pPr>
              <w:ind w:left="50"/>
              <w:jc w:val="left"/>
              <w:rPr>
                <w:rFonts w:cs="Times New Roman"/>
                <w:szCs w:val="24"/>
              </w:rPr>
            </w:pPr>
          </w:p>
        </w:tc>
        <w:tc>
          <w:tcPr>
            <w:tcW w:w="3353" w:type="dxa"/>
            <w:vMerge/>
          </w:tcPr>
          <w:p w14:paraId="6D2732CA" w14:textId="77777777" w:rsidR="003F1045" w:rsidRPr="00126882" w:rsidRDefault="003F1045" w:rsidP="003F1045">
            <w:pPr>
              <w:rPr>
                <w:rFonts w:cs="Times New Roman"/>
                <w:szCs w:val="24"/>
              </w:rPr>
            </w:pPr>
          </w:p>
        </w:tc>
        <w:tc>
          <w:tcPr>
            <w:tcW w:w="3391" w:type="dxa"/>
          </w:tcPr>
          <w:p w14:paraId="13D4555E" w14:textId="77777777" w:rsidR="003F1045" w:rsidRPr="00126882" w:rsidRDefault="003F1045" w:rsidP="003F1045">
            <w:pPr>
              <w:rPr>
                <w:rFonts w:cs="Times New Roman"/>
                <w:szCs w:val="24"/>
              </w:rPr>
            </w:pPr>
            <w:r w:rsidRPr="00126882">
              <w:rPr>
                <w:rFonts w:cs="Times New Roman" w:hint="eastAsia"/>
                <w:szCs w:val="24"/>
              </w:rPr>
              <w:t>想定される主な講師陣(TA含む)</w:t>
            </w:r>
          </w:p>
        </w:tc>
        <w:tc>
          <w:tcPr>
            <w:tcW w:w="708" w:type="dxa"/>
          </w:tcPr>
          <w:p w14:paraId="53DBA36E" w14:textId="3325533B" w:rsidR="003F1045" w:rsidRPr="00A46DA7" w:rsidRDefault="003F1045" w:rsidP="003F1045">
            <w:pPr>
              <w:jc w:val="right"/>
              <w:rPr>
                <w:rFonts w:cs="Times New Roman"/>
                <w:color w:val="000000" w:themeColor="text1"/>
                <w:szCs w:val="24"/>
              </w:rPr>
            </w:pPr>
            <w:r w:rsidRPr="00A46DA7">
              <w:rPr>
                <w:rFonts w:cs="Times New Roman"/>
                <w:color w:val="000000" w:themeColor="text1"/>
                <w:szCs w:val="24"/>
              </w:rPr>
              <w:t>1</w:t>
            </w:r>
            <w:r w:rsidR="007A1CF2" w:rsidRPr="00A46DA7">
              <w:rPr>
                <w:rFonts w:cs="Times New Roman"/>
                <w:color w:val="000000" w:themeColor="text1"/>
                <w:szCs w:val="24"/>
              </w:rPr>
              <w:t>0</w:t>
            </w:r>
          </w:p>
        </w:tc>
        <w:tc>
          <w:tcPr>
            <w:tcW w:w="707" w:type="dxa"/>
            <w:vMerge/>
          </w:tcPr>
          <w:p w14:paraId="2C199A37" w14:textId="77777777" w:rsidR="003F1045" w:rsidRPr="00126882" w:rsidRDefault="003F1045" w:rsidP="003F1045">
            <w:pPr>
              <w:jc w:val="right"/>
              <w:rPr>
                <w:rFonts w:cs="Times New Roman"/>
                <w:szCs w:val="24"/>
              </w:rPr>
            </w:pPr>
          </w:p>
        </w:tc>
      </w:tr>
      <w:tr w:rsidR="00126882" w:rsidRPr="00126882" w14:paraId="0EC3CE89" w14:textId="77777777" w:rsidTr="00D6161D">
        <w:trPr>
          <w:cantSplit/>
          <w:trHeight w:val="185"/>
        </w:trPr>
        <w:tc>
          <w:tcPr>
            <w:tcW w:w="439" w:type="dxa"/>
            <w:vMerge/>
          </w:tcPr>
          <w:p w14:paraId="7C067D42" w14:textId="77777777" w:rsidR="003F1045" w:rsidRPr="00126882" w:rsidRDefault="003F1045" w:rsidP="003F1045">
            <w:pPr>
              <w:rPr>
                <w:rFonts w:cs="Times New Roman"/>
                <w:szCs w:val="24"/>
              </w:rPr>
            </w:pPr>
          </w:p>
        </w:tc>
        <w:tc>
          <w:tcPr>
            <w:tcW w:w="582" w:type="dxa"/>
            <w:vMerge/>
            <w:textDirection w:val="tbRlV"/>
          </w:tcPr>
          <w:p w14:paraId="200037E7" w14:textId="77777777" w:rsidR="003F1045" w:rsidRPr="00126882" w:rsidRDefault="003F1045" w:rsidP="003F1045">
            <w:pPr>
              <w:ind w:left="50"/>
              <w:jc w:val="left"/>
              <w:rPr>
                <w:rFonts w:cs="Times New Roman"/>
                <w:szCs w:val="24"/>
              </w:rPr>
            </w:pPr>
          </w:p>
        </w:tc>
        <w:tc>
          <w:tcPr>
            <w:tcW w:w="3353" w:type="dxa"/>
            <w:vMerge/>
          </w:tcPr>
          <w:p w14:paraId="436D5430" w14:textId="77777777" w:rsidR="003F1045" w:rsidRPr="00126882" w:rsidRDefault="003F1045" w:rsidP="003F1045">
            <w:pPr>
              <w:rPr>
                <w:rFonts w:cs="Times New Roman"/>
                <w:szCs w:val="24"/>
              </w:rPr>
            </w:pPr>
          </w:p>
        </w:tc>
        <w:tc>
          <w:tcPr>
            <w:tcW w:w="3391" w:type="dxa"/>
          </w:tcPr>
          <w:p w14:paraId="544382EA" w14:textId="77777777" w:rsidR="003F1045" w:rsidRPr="00126882" w:rsidRDefault="003F1045" w:rsidP="003F1045">
            <w:pPr>
              <w:rPr>
                <w:rFonts w:cs="Times New Roman"/>
                <w:szCs w:val="24"/>
              </w:rPr>
            </w:pPr>
            <w:r w:rsidRPr="00126882">
              <w:rPr>
                <w:rFonts w:cs="Times New Roman" w:hint="eastAsia"/>
                <w:szCs w:val="24"/>
              </w:rPr>
              <w:t>実践講義の案</w:t>
            </w:r>
          </w:p>
        </w:tc>
        <w:tc>
          <w:tcPr>
            <w:tcW w:w="708" w:type="dxa"/>
          </w:tcPr>
          <w:p w14:paraId="3D021DCE" w14:textId="39F6DE6B" w:rsidR="003F1045" w:rsidRPr="00A46DA7" w:rsidRDefault="00E7154B" w:rsidP="003F1045">
            <w:pPr>
              <w:jc w:val="right"/>
              <w:rPr>
                <w:rFonts w:cs="Times New Roman"/>
                <w:color w:val="000000" w:themeColor="text1"/>
                <w:szCs w:val="24"/>
              </w:rPr>
            </w:pPr>
            <w:r w:rsidRPr="00A46DA7">
              <w:rPr>
                <w:rFonts w:cs="Times New Roman"/>
                <w:color w:val="000000" w:themeColor="text1"/>
                <w:szCs w:val="24"/>
              </w:rPr>
              <w:t>1</w:t>
            </w:r>
            <w:r w:rsidR="007A1CF2" w:rsidRPr="00A46DA7">
              <w:rPr>
                <w:rFonts w:cs="Times New Roman"/>
                <w:color w:val="000000" w:themeColor="text1"/>
                <w:szCs w:val="24"/>
              </w:rPr>
              <w:t>0</w:t>
            </w:r>
          </w:p>
        </w:tc>
        <w:tc>
          <w:tcPr>
            <w:tcW w:w="707" w:type="dxa"/>
            <w:vMerge/>
          </w:tcPr>
          <w:p w14:paraId="153E36AA" w14:textId="77777777" w:rsidR="003F1045" w:rsidRPr="00126882" w:rsidRDefault="003F1045" w:rsidP="003F1045">
            <w:pPr>
              <w:jc w:val="right"/>
              <w:rPr>
                <w:rFonts w:cs="Times New Roman"/>
                <w:szCs w:val="24"/>
              </w:rPr>
            </w:pPr>
          </w:p>
        </w:tc>
      </w:tr>
      <w:tr w:rsidR="00126882" w:rsidRPr="00126882" w14:paraId="0AAF7FD7" w14:textId="77777777" w:rsidTr="00D6161D">
        <w:trPr>
          <w:cantSplit/>
          <w:trHeight w:val="105"/>
        </w:trPr>
        <w:tc>
          <w:tcPr>
            <w:tcW w:w="439" w:type="dxa"/>
            <w:vMerge/>
          </w:tcPr>
          <w:p w14:paraId="08D708C8" w14:textId="77777777" w:rsidR="003F1045" w:rsidRPr="00126882" w:rsidRDefault="003F1045" w:rsidP="003F1045">
            <w:pPr>
              <w:rPr>
                <w:rFonts w:cs="Times New Roman"/>
                <w:szCs w:val="24"/>
              </w:rPr>
            </w:pPr>
          </w:p>
        </w:tc>
        <w:tc>
          <w:tcPr>
            <w:tcW w:w="582" w:type="dxa"/>
            <w:vMerge/>
            <w:textDirection w:val="tbRlV"/>
          </w:tcPr>
          <w:p w14:paraId="3C789E2C" w14:textId="77777777" w:rsidR="003F1045" w:rsidRPr="00126882" w:rsidRDefault="003F1045" w:rsidP="003F1045">
            <w:pPr>
              <w:ind w:left="50"/>
              <w:jc w:val="left"/>
              <w:rPr>
                <w:rFonts w:cs="Times New Roman"/>
                <w:szCs w:val="24"/>
              </w:rPr>
            </w:pPr>
          </w:p>
        </w:tc>
        <w:tc>
          <w:tcPr>
            <w:tcW w:w="3353" w:type="dxa"/>
            <w:vMerge/>
          </w:tcPr>
          <w:p w14:paraId="7A58DCB1" w14:textId="77777777" w:rsidR="003F1045" w:rsidRPr="00126882" w:rsidRDefault="003F1045" w:rsidP="003F1045">
            <w:pPr>
              <w:rPr>
                <w:rFonts w:cs="Times New Roman"/>
                <w:szCs w:val="24"/>
              </w:rPr>
            </w:pPr>
          </w:p>
        </w:tc>
        <w:tc>
          <w:tcPr>
            <w:tcW w:w="3391" w:type="dxa"/>
          </w:tcPr>
          <w:p w14:paraId="3E1762EB" w14:textId="77777777" w:rsidR="003F1045" w:rsidRPr="00126882" w:rsidRDefault="003F1045" w:rsidP="003F1045">
            <w:pPr>
              <w:rPr>
                <w:rFonts w:cs="Times New Roman"/>
                <w:szCs w:val="24"/>
              </w:rPr>
            </w:pPr>
            <w:r w:rsidRPr="00126882">
              <w:rPr>
                <w:rFonts w:cs="Times New Roman" w:hint="eastAsia"/>
                <w:szCs w:val="24"/>
              </w:rPr>
              <w:t>SNS運営に係る案</w:t>
            </w:r>
          </w:p>
        </w:tc>
        <w:tc>
          <w:tcPr>
            <w:tcW w:w="708" w:type="dxa"/>
          </w:tcPr>
          <w:p w14:paraId="223AAB83" w14:textId="77777777" w:rsidR="003F1045" w:rsidRPr="00126882" w:rsidRDefault="003F1045" w:rsidP="003F1045">
            <w:pPr>
              <w:jc w:val="right"/>
              <w:rPr>
                <w:rFonts w:cs="Times New Roman"/>
                <w:szCs w:val="24"/>
              </w:rPr>
            </w:pPr>
            <w:r w:rsidRPr="00126882">
              <w:rPr>
                <w:rFonts w:cs="Times New Roman"/>
                <w:szCs w:val="24"/>
              </w:rPr>
              <w:t>5</w:t>
            </w:r>
          </w:p>
        </w:tc>
        <w:tc>
          <w:tcPr>
            <w:tcW w:w="707" w:type="dxa"/>
            <w:vMerge/>
          </w:tcPr>
          <w:p w14:paraId="3FD287C6" w14:textId="77777777" w:rsidR="003F1045" w:rsidRPr="00126882" w:rsidRDefault="003F1045" w:rsidP="003F1045">
            <w:pPr>
              <w:jc w:val="right"/>
              <w:rPr>
                <w:rFonts w:cs="Times New Roman"/>
                <w:szCs w:val="24"/>
              </w:rPr>
            </w:pPr>
          </w:p>
        </w:tc>
      </w:tr>
      <w:tr w:rsidR="00126882" w:rsidRPr="00126882" w14:paraId="76152A02" w14:textId="77777777" w:rsidTr="00D6161D">
        <w:trPr>
          <w:cantSplit/>
          <w:trHeight w:val="720"/>
        </w:trPr>
        <w:tc>
          <w:tcPr>
            <w:tcW w:w="439" w:type="dxa"/>
          </w:tcPr>
          <w:p w14:paraId="09C80478" w14:textId="77777777" w:rsidR="003F1045" w:rsidRPr="00126882" w:rsidRDefault="003F1045" w:rsidP="003F1045">
            <w:pPr>
              <w:rPr>
                <w:rFonts w:cs="Times New Roman"/>
                <w:szCs w:val="24"/>
              </w:rPr>
            </w:pPr>
            <w:r w:rsidRPr="00126882">
              <w:rPr>
                <w:rFonts w:cs="Times New Roman"/>
                <w:szCs w:val="24"/>
              </w:rPr>
              <w:t>5</w:t>
            </w:r>
          </w:p>
        </w:tc>
        <w:tc>
          <w:tcPr>
            <w:tcW w:w="582" w:type="dxa"/>
            <w:vMerge/>
            <w:textDirection w:val="tbRlV"/>
          </w:tcPr>
          <w:p w14:paraId="59602D42" w14:textId="77777777" w:rsidR="003F1045" w:rsidRPr="00126882" w:rsidRDefault="003F1045" w:rsidP="003F1045">
            <w:pPr>
              <w:ind w:left="50"/>
              <w:jc w:val="left"/>
              <w:rPr>
                <w:rFonts w:cs="Times New Roman"/>
                <w:szCs w:val="24"/>
              </w:rPr>
            </w:pPr>
          </w:p>
        </w:tc>
        <w:tc>
          <w:tcPr>
            <w:tcW w:w="3353" w:type="dxa"/>
          </w:tcPr>
          <w:p w14:paraId="59B5299F" w14:textId="77777777" w:rsidR="003F1045" w:rsidRPr="00126882" w:rsidRDefault="003F1045" w:rsidP="003F1045">
            <w:pPr>
              <w:rPr>
                <w:rFonts w:cs="Times New Roman"/>
                <w:szCs w:val="24"/>
              </w:rPr>
            </w:pPr>
            <w:r w:rsidRPr="00126882">
              <w:rPr>
                <w:rFonts w:cs="Times New Roman" w:hint="eastAsia"/>
                <w:szCs w:val="24"/>
              </w:rPr>
              <w:t>事業計画作成支援相談会の内容等は、塾生が計画達成に向け実践できるよう配慮した内容か</w:t>
            </w:r>
          </w:p>
        </w:tc>
        <w:tc>
          <w:tcPr>
            <w:tcW w:w="3391" w:type="dxa"/>
          </w:tcPr>
          <w:p w14:paraId="160AA124" w14:textId="77777777" w:rsidR="003F1045" w:rsidRPr="00126882" w:rsidRDefault="003F1045" w:rsidP="003F1045">
            <w:pPr>
              <w:rPr>
                <w:rFonts w:cs="Times New Roman"/>
                <w:szCs w:val="24"/>
              </w:rPr>
            </w:pPr>
            <w:r w:rsidRPr="00126882">
              <w:rPr>
                <w:rFonts w:cs="Times New Roman" w:hint="eastAsia"/>
                <w:szCs w:val="24"/>
              </w:rPr>
              <w:t>実施内容</w:t>
            </w:r>
          </w:p>
          <w:p w14:paraId="30D49687" w14:textId="77777777" w:rsidR="003F1045" w:rsidRPr="00126882" w:rsidRDefault="003F1045" w:rsidP="003F1045">
            <w:pPr>
              <w:rPr>
                <w:rFonts w:cs="Times New Roman"/>
                <w:szCs w:val="24"/>
              </w:rPr>
            </w:pPr>
          </w:p>
        </w:tc>
        <w:tc>
          <w:tcPr>
            <w:tcW w:w="708" w:type="dxa"/>
          </w:tcPr>
          <w:p w14:paraId="669F9893" w14:textId="77777777" w:rsidR="003F1045" w:rsidRPr="00126882" w:rsidRDefault="003F1045" w:rsidP="003F1045">
            <w:pPr>
              <w:jc w:val="right"/>
              <w:rPr>
                <w:rFonts w:cs="Times New Roman"/>
                <w:szCs w:val="24"/>
              </w:rPr>
            </w:pPr>
            <w:r w:rsidRPr="00126882">
              <w:rPr>
                <w:rFonts w:cs="Times New Roman" w:hint="eastAsia"/>
                <w:szCs w:val="24"/>
              </w:rPr>
              <w:t>5</w:t>
            </w:r>
          </w:p>
        </w:tc>
        <w:tc>
          <w:tcPr>
            <w:tcW w:w="707" w:type="dxa"/>
            <w:vMerge/>
          </w:tcPr>
          <w:p w14:paraId="13AD2FF3" w14:textId="77777777" w:rsidR="003F1045" w:rsidRPr="00126882" w:rsidRDefault="003F1045" w:rsidP="003F1045">
            <w:pPr>
              <w:jc w:val="right"/>
              <w:rPr>
                <w:rFonts w:cs="Times New Roman"/>
                <w:szCs w:val="24"/>
              </w:rPr>
            </w:pPr>
          </w:p>
        </w:tc>
      </w:tr>
      <w:tr w:rsidR="00126882" w:rsidRPr="00126882" w14:paraId="79B5F13B" w14:textId="77777777" w:rsidTr="00A46DA7">
        <w:trPr>
          <w:cantSplit/>
          <w:trHeight w:val="1575"/>
        </w:trPr>
        <w:tc>
          <w:tcPr>
            <w:tcW w:w="439" w:type="dxa"/>
          </w:tcPr>
          <w:p w14:paraId="24F9796D" w14:textId="77777777" w:rsidR="00E7154B" w:rsidRPr="00126882" w:rsidRDefault="00E7154B" w:rsidP="003F1045">
            <w:pPr>
              <w:rPr>
                <w:rFonts w:cs="Times New Roman"/>
                <w:szCs w:val="24"/>
              </w:rPr>
            </w:pPr>
            <w:r w:rsidRPr="00126882">
              <w:rPr>
                <w:rFonts w:cs="Times New Roman"/>
                <w:szCs w:val="24"/>
              </w:rPr>
              <w:t>6</w:t>
            </w:r>
          </w:p>
        </w:tc>
        <w:tc>
          <w:tcPr>
            <w:tcW w:w="582" w:type="dxa"/>
            <w:textDirection w:val="tbRlV"/>
          </w:tcPr>
          <w:p w14:paraId="11B41741" w14:textId="4EBF7C7F" w:rsidR="00E7154B" w:rsidRPr="00126882" w:rsidRDefault="00D6161D" w:rsidP="00E7154B">
            <w:pPr>
              <w:ind w:left="113"/>
              <w:jc w:val="left"/>
              <w:rPr>
                <w:rFonts w:cs="Times New Roman"/>
                <w:szCs w:val="24"/>
              </w:rPr>
            </w:pPr>
            <w:r>
              <w:rPr>
                <w:rFonts w:cs="Times New Roman" w:hint="eastAsia"/>
                <w:szCs w:val="24"/>
              </w:rPr>
              <w:t>地域別交流会</w:t>
            </w:r>
          </w:p>
        </w:tc>
        <w:tc>
          <w:tcPr>
            <w:tcW w:w="3353" w:type="dxa"/>
          </w:tcPr>
          <w:p w14:paraId="44ECC51F" w14:textId="7375B0DF" w:rsidR="00E7154B" w:rsidRPr="00126882" w:rsidRDefault="00E7154B" w:rsidP="003F1045">
            <w:pPr>
              <w:rPr>
                <w:rFonts w:cs="Times New Roman"/>
                <w:szCs w:val="24"/>
              </w:rPr>
            </w:pPr>
            <w:r w:rsidRPr="00126882">
              <w:rPr>
                <w:rFonts w:cs="Times New Roman" w:hint="eastAsia"/>
                <w:szCs w:val="24"/>
              </w:rPr>
              <w:t>修了生</w:t>
            </w:r>
            <w:r w:rsidR="00D6161D">
              <w:rPr>
                <w:rFonts w:cs="Times New Roman" w:hint="eastAsia"/>
                <w:szCs w:val="24"/>
              </w:rPr>
              <w:t>等</w:t>
            </w:r>
            <w:r w:rsidRPr="00126882">
              <w:rPr>
                <w:rFonts w:cs="Times New Roman" w:hint="eastAsia"/>
                <w:szCs w:val="24"/>
              </w:rPr>
              <w:t>のネットワーク構築及びフォローアップにつながるような</w:t>
            </w:r>
            <w:r w:rsidR="00A2451E" w:rsidRPr="00126882">
              <w:rPr>
                <w:rFonts w:cs="Times New Roman" w:hint="eastAsia"/>
                <w:szCs w:val="24"/>
              </w:rPr>
              <w:t>構成・内容となっているか</w:t>
            </w:r>
          </w:p>
        </w:tc>
        <w:tc>
          <w:tcPr>
            <w:tcW w:w="3391" w:type="dxa"/>
          </w:tcPr>
          <w:p w14:paraId="4A530C0E" w14:textId="77777777" w:rsidR="00E7154B" w:rsidRPr="00126882" w:rsidRDefault="00E7154B" w:rsidP="003F1045">
            <w:pPr>
              <w:rPr>
                <w:rFonts w:cs="Times New Roman"/>
                <w:szCs w:val="24"/>
              </w:rPr>
            </w:pPr>
            <w:r w:rsidRPr="00126882">
              <w:rPr>
                <w:rFonts w:cs="Times New Roman" w:hint="eastAsia"/>
                <w:szCs w:val="24"/>
              </w:rPr>
              <w:t>企画</w:t>
            </w:r>
            <w:r w:rsidR="00A2451E" w:rsidRPr="00126882">
              <w:rPr>
                <w:rFonts w:cs="Times New Roman" w:hint="eastAsia"/>
                <w:szCs w:val="24"/>
              </w:rPr>
              <w:t>・実施</w:t>
            </w:r>
            <w:r w:rsidRPr="00126882">
              <w:rPr>
                <w:rFonts w:cs="Times New Roman" w:hint="eastAsia"/>
                <w:szCs w:val="24"/>
              </w:rPr>
              <w:t>内容</w:t>
            </w:r>
          </w:p>
        </w:tc>
        <w:tc>
          <w:tcPr>
            <w:tcW w:w="708" w:type="dxa"/>
          </w:tcPr>
          <w:p w14:paraId="6F024E19" w14:textId="77777777" w:rsidR="00E7154B" w:rsidRPr="00126882" w:rsidRDefault="00E7154B" w:rsidP="003F1045">
            <w:pPr>
              <w:jc w:val="right"/>
              <w:rPr>
                <w:rFonts w:cs="Times New Roman"/>
                <w:szCs w:val="24"/>
              </w:rPr>
            </w:pPr>
            <w:r w:rsidRPr="00126882">
              <w:rPr>
                <w:rFonts w:cs="Times New Roman" w:hint="eastAsia"/>
                <w:szCs w:val="24"/>
              </w:rPr>
              <w:t>10</w:t>
            </w:r>
          </w:p>
        </w:tc>
        <w:tc>
          <w:tcPr>
            <w:tcW w:w="707" w:type="dxa"/>
          </w:tcPr>
          <w:p w14:paraId="467B0D31" w14:textId="2317F4DF" w:rsidR="00E7154B" w:rsidRPr="00126882" w:rsidRDefault="007A1CF2" w:rsidP="003F1045">
            <w:pPr>
              <w:jc w:val="right"/>
              <w:rPr>
                <w:rFonts w:cs="Times New Roman"/>
                <w:szCs w:val="24"/>
              </w:rPr>
            </w:pPr>
            <w:r>
              <w:rPr>
                <w:rFonts w:cs="Times New Roman" w:hint="eastAsia"/>
                <w:szCs w:val="24"/>
              </w:rPr>
              <w:t>10</w:t>
            </w:r>
          </w:p>
        </w:tc>
      </w:tr>
      <w:tr w:rsidR="007A1CF2" w:rsidRPr="007A1CF2" w14:paraId="2F303AA3" w14:textId="77777777" w:rsidTr="00A46DA7">
        <w:trPr>
          <w:cantSplit/>
          <w:trHeight w:val="1130"/>
        </w:trPr>
        <w:tc>
          <w:tcPr>
            <w:tcW w:w="439" w:type="dxa"/>
          </w:tcPr>
          <w:p w14:paraId="3415D739" w14:textId="5749F1FF" w:rsidR="007A1CF2" w:rsidRPr="00126882" w:rsidRDefault="007A1CF2" w:rsidP="003F1045">
            <w:pPr>
              <w:rPr>
                <w:rFonts w:cs="Times New Roman"/>
                <w:szCs w:val="24"/>
              </w:rPr>
            </w:pPr>
            <w:r w:rsidRPr="00A46DA7">
              <w:rPr>
                <w:rFonts w:cs="Times New Roman"/>
                <w:color w:val="000000" w:themeColor="text1"/>
                <w:szCs w:val="24"/>
              </w:rPr>
              <w:t>7</w:t>
            </w:r>
          </w:p>
        </w:tc>
        <w:tc>
          <w:tcPr>
            <w:tcW w:w="582" w:type="dxa"/>
            <w:vMerge w:val="restart"/>
            <w:textDirection w:val="tbRlV"/>
          </w:tcPr>
          <w:p w14:paraId="44EE62B3" w14:textId="260DE0F3" w:rsidR="007A1CF2" w:rsidRDefault="007A1CF2" w:rsidP="00E7154B">
            <w:pPr>
              <w:ind w:left="50"/>
              <w:jc w:val="left"/>
              <w:rPr>
                <w:rFonts w:cs="Times New Roman"/>
                <w:szCs w:val="24"/>
              </w:rPr>
            </w:pPr>
            <w:r w:rsidRPr="00126882">
              <w:rPr>
                <w:rFonts w:cs="Times New Roman"/>
                <w:szCs w:val="24"/>
              </w:rPr>
              <w:t>共通</w:t>
            </w:r>
          </w:p>
        </w:tc>
        <w:tc>
          <w:tcPr>
            <w:tcW w:w="3353" w:type="dxa"/>
          </w:tcPr>
          <w:p w14:paraId="084D4153" w14:textId="77018689" w:rsidR="007A1CF2" w:rsidRPr="00126882" w:rsidRDefault="00570F8E" w:rsidP="003F1045">
            <w:pPr>
              <w:rPr>
                <w:rFonts w:cs="Times New Roman"/>
                <w:szCs w:val="24"/>
              </w:rPr>
            </w:pPr>
            <w:r w:rsidRPr="00A46DA7">
              <w:rPr>
                <w:rFonts w:cs="Times New Roman" w:hint="eastAsia"/>
                <w:color w:val="000000" w:themeColor="text1"/>
                <w:szCs w:val="24"/>
              </w:rPr>
              <w:t>卒塾生のネットワークを活用するなどして、県内の若手農業者が積極的に参加したいと思うような魅力ある</w:t>
            </w:r>
            <w:r w:rsidR="007A1CF2" w:rsidRPr="00A46DA7">
              <w:rPr>
                <w:rFonts w:cs="Times New Roman" w:hint="eastAsia"/>
                <w:color w:val="000000" w:themeColor="text1"/>
                <w:szCs w:val="24"/>
              </w:rPr>
              <w:t>提案内容となっているか</w:t>
            </w:r>
          </w:p>
        </w:tc>
        <w:tc>
          <w:tcPr>
            <w:tcW w:w="3391" w:type="dxa"/>
          </w:tcPr>
          <w:p w14:paraId="16CFCDE5" w14:textId="4F2E7A1F" w:rsidR="007A1CF2" w:rsidRPr="00A46DA7" w:rsidRDefault="007A1CF2" w:rsidP="003F1045">
            <w:pPr>
              <w:rPr>
                <w:rFonts w:cs="Times New Roman"/>
                <w:color w:val="EE0000"/>
                <w:szCs w:val="24"/>
              </w:rPr>
            </w:pPr>
            <w:r w:rsidRPr="00A46DA7">
              <w:rPr>
                <w:rFonts w:cs="Times New Roman" w:hint="eastAsia"/>
                <w:color w:val="000000" w:themeColor="text1"/>
                <w:szCs w:val="24"/>
              </w:rPr>
              <w:t>企画内容</w:t>
            </w:r>
          </w:p>
        </w:tc>
        <w:tc>
          <w:tcPr>
            <w:tcW w:w="708" w:type="dxa"/>
          </w:tcPr>
          <w:p w14:paraId="3D1A7B45" w14:textId="31177873" w:rsidR="007A1CF2" w:rsidRPr="00A46DA7" w:rsidRDefault="007A1CF2" w:rsidP="003F1045">
            <w:pPr>
              <w:jc w:val="right"/>
              <w:rPr>
                <w:rFonts w:cs="Times New Roman"/>
                <w:color w:val="000000" w:themeColor="text1"/>
                <w:szCs w:val="24"/>
              </w:rPr>
            </w:pPr>
            <w:r w:rsidRPr="00A46DA7">
              <w:rPr>
                <w:rFonts w:cs="Times New Roman"/>
                <w:color w:val="000000" w:themeColor="text1"/>
                <w:szCs w:val="24"/>
              </w:rPr>
              <w:t>10</w:t>
            </w:r>
          </w:p>
        </w:tc>
        <w:tc>
          <w:tcPr>
            <w:tcW w:w="707" w:type="dxa"/>
            <w:vMerge w:val="restart"/>
          </w:tcPr>
          <w:p w14:paraId="3BF7DEEF" w14:textId="6919D598" w:rsidR="007A1CF2" w:rsidRPr="00A46DA7" w:rsidRDefault="007A1CF2" w:rsidP="00E7154B">
            <w:pPr>
              <w:jc w:val="right"/>
              <w:rPr>
                <w:rFonts w:cs="Times New Roman"/>
                <w:color w:val="000000" w:themeColor="text1"/>
                <w:szCs w:val="24"/>
              </w:rPr>
            </w:pPr>
            <w:r w:rsidRPr="00A46DA7">
              <w:rPr>
                <w:rFonts w:cs="Times New Roman"/>
                <w:color w:val="000000" w:themeColor="text1"/>
                <w:szCs w:val="24"/>
              </w:rPr>
              <w:t>20</w:t>
            </w:r>
          </w:p>
        </w:tc>
      </w:tr>
      <w:tr w:rsidR="007A1CF2" w:rsidRPr="00126882" w14:paraId="6D74FFE7" w14:textId="77777777" w:rsidTr="00A46DA7">
        <w:trPr>
          <w:cantSplit/>
          <w:trHeight w:val="832"/>
        </w:trPr>
        <w:tc>
          <w:tcPr>
            <w:tcW w:w="439" w:type="dxa"/>
            <w:tcBorders>
              <w:bottom w:val="single" w:sz="4" w:space="0" w:color="auto"/>
            </w:tcBorders>
          </w:tcPr>
          <w:p w14:paraId="53F45BDE" w14:textId="1F24061B" w:rsidR="007A1CF2" w:rsidRPr="00126882" w:rsidRDefault="007A1CF2" w:rsidP="00E7154B">
            <w:pPr>
              <w:rPr>
                <w:rFonts w:cs="Times New Roman"/>
                <w:szCs w:val="24"/>
              </w:rPr>
            </w:pPr>
            <w:r>
              <w:rPr>
                <w:rFonts w:cs="Times New Roman" w:hint="eastAsia"/>
                <w:szCs w:val="24"/>
              </w:rPr>
              <w:t>8</w:t>
            </w:r>
          </w:p>
        </w:tc>
        <w:tc>
          <w:tcPr>
            <w:tcW w:w="582" w:type="dxa"/>
            <w:vMerge/>
            <w:tcBorders>
              <w:bottom w:val="single" w:sz="4" w:space="0" w:color="auto"/>
            </w:tcBorders>
            <w:textDirection w:val="tbRlV"/>
          </w:tcPr>
          <w:p w14:paraId="6075422A" w14:textId="59C2ED13" w:rsidR="007A1CF2" w:rsidRPr="00126882" w:rsidRDefault="007A1CF2" w:rsidP="00E7154B">
            <w:pPr>
              <w:ind w:left="50"/>
              <w:jc w:val="left"/>
              <w:rPr>
                <w:rFonts w:cs="Times New Roman"/>
                <w:szCs w:val="24"/>
              </w:rPr>
            </w:pPr>
          </w:p>
        </w:tc>
        <w:tc>
          <w:tcPr>
            <w:tcW w:w="3353" w:type="dxa"/>
            <w:tcBorders>
              <w:bottom w:val="single" w:sz="4" w:space="0" w:color="auto"/>
            </w:tcBorders>
          </w:tcPr>
          <w:p w14:paraId="0D784264" w14:textId="77777777" w:rsidR="007A1CF2" w:rsidRPr="00126882" w:rsidRDefault="007A1CF2" w:rsidP="00E7154B">
            <w:pPr>
              <w:rPr>
                <w:rFonts w:cs="Times New Roman"/>
                <w:szCs w:val="24"/>
              </w:rPr>
            </w:pPr>
            <w:r w:rsidRPr="00126882">
              <w:rPr>
                <w:rFonts w:cs="Times New Roman"/>
                <w:szCs w:val="24"/>
              </w:rPr>
              <w:t>新たな追加提案</w:t>
            </w:r>
            <w:r w:rsidRPr="00126882">
              <w:rPr>
                <w:rFonts w:cs="Times New Roman" w:hint="eastAsia"/>
                <w:szCs w:val="24"/>
              </w:rPr>
              <w:t>がなされているか、また効果的な内容か</w:t>
            </w:r>
          </w:p>
        </w:tc>
        <w:tc>
          <w:tcPr>
            <w:tcW w:w="3391" w:type="dxa"/>
            <w:tcBorders>
              <w:bottom w:val="single" w:sz="4" w:space="0" w:color="auto"/>
            </w:tcBorders>
          </w:tcPr>
          <w:p w14:paraId="5997B6D7" w14:textId="77777777" w:rsidR="007A1CF2" w:rsidRPr="00126882" w:rsidRDefault="007A1CF2" w:rsidP="00E7154B">
            <w:pPr>
              <w:rPr>
                <w:rFonts w:cs="Times New Roman"/>
                <w:szCs w:val="24"/>
              </w:rPr>
            </w:pPr>
            <w:r w:rsidRPr="00126882">
              <w:rPr>
                <w:rFonts w:cs="Times New Roman" w:hint="eastAsia"/>
                <w:szCs w:val="24"/>
              </w:rPr>
              <w:t>企画内容</w:t>
            </w:r>
          </w:p>
        </w:tc>
        <w:tc>
          <w:tcPr>
            <w:tcW w:w="708" w:type="dxa"/>
            <w:tcBorders>
              <w:bottom w:val="single" w:sz="4" w:space="0" w:color="auto"/>
            </w:tcBorders>
          </w:tcPr>
          <w:p w14:paraId="2C4E3F02" w14:textId="77777777" w:rsidR="007A1CF2" w:rsidRPr="00126882" w:rsidRDefault="007A1CF2" w:rsidP="00E7154B">
            <w:pPr>
              <w:jc w:val="right"/>
              <w:rPr>
                <w:rFonts w:cs="Times New Roman"/>
                <w:szCs w:val="24"/>
              </w:rPr>
            </w:pPr>
            <w:r w:rsidRPr="00126882">
              <w:rPr>
                <w:rFonts w:cs="Times New Roman" w:hint="eastAsia"/>
                <w:szCs w:val="24"/>
              </w:rPr>
              <w:t>10</w:t>
            </w:r>
          </w:p>
        </w:tc>
        <w:tc>
          <w:tcPr>
            <w:tcW w:w="707" w:type="dxa"/>
            <w:vMerge/>
            <w:tcBorders>
              <w:bottom w:val="single" w:sz="4" w:space="0" w:color="auto"/>
            </w:tcBorders>
          </w:tcPr>
          <w:p w14:paraId="50D3EE97" w14:textId="2BFFF62F" w:rsidR="007A1CF2" w:rsidRPr="00126882" w:rsidRDefault="007A1CF2" w:rsidP="00E7154B">
            <w:pPr>
              <w:jc w:val="right"/>
              <w:rPr>
                <w:rFonts w:cs="Times New Roman"/>
                <w:szCs w:val="24"/>
              </w:rPr>
            </w:pPr>
          </w:p>
        </w:tc>
      </w:tr>
      <w:tr w:rsidR="00126882" w:rsidRPr="00126882" w14:paraId="645E605A" w14:textId="77777777" w:rsidTr="00A46DA7">
        <w:trPr>
          <w:cantSplit/>
          <w:trHeight w:val="261"/>
        </w:trPr>
        <w:tc>
          <w:tcPr>
            <w:tcW w:w="439" w:type="dxa"/>
            <w:vMerge w:val="restart"/>
            <w:tcBorders>
              <w:top w:val="single" w:sz="4" w:space="0" w:color="auto"/>
              <w:bottom w:val="single" w:sz="4" w:space="0" w:color="auto"/>
            </w:tcBorders>
          </w:tcPr>
          <w:p w14:paraId="3C8A3415" w14:textId="440B0423" w:rsidR="002F016C" w:rsidRPr="00126882" w:rsidRDefault="00D6161D" w:rsidP="00E7154B">
            <w:pPr>
              <w:rPr>
                <w:rFonts w:cs="Times New Roman"/>
                <w:szCs w:val="24"/>
              </w:rPr>
            </w:pPr>
            <w:r>
              <w:rPr>
                <w:rFonts w:cs="Times New Roman" w:hint="eastAsia"/>
                <w:szCs w:val="24"/>
              </w:rPr>
              <w:t>9</w:t>
            </w:r>
          </w:p>
        </w:tc>
        <w:tc>
          <w:tcPr>
            <w:tcW w:w="582" w:type="dxa"/>
            <w:vMerge w:val="restart"/>
            <w:tcBorders>
              <w:top w:val="single" w:sz="4" w:space="0" w:color="auto"/>
              <w:bottom w:val="single" w:sz="4" w:space="0" w:color="auto"/>
            </w:tcBorders>
            <w:textDirection w:val="tbRlV"/>
          </w:tcPr>
          <w:p w14:paraId="1CFCEA83" w14:textId="77777777" w:rsidR="002F016C" w:rsidRPr="00126882" w:rsidRDefault="002F016C" w:rsidP="00E7154B">
            <w:pPr>
              <w:ind w:left="50"/>
              <w:jc w:val="left"/>
              <w:rPr>
                <w:rFonts w:cs="Times New Roman"/>
                <w:szCs w:val="24"/>
              </w:rPr>
            </w:pPr>
            <w:r w:rsidRPr="00126882">
              <w:rPr>
                <w:rFonts w:cs="Times New Roman" w:hint="eastAsia"/>
                <w:szCs w:val="24"/>
              </w:rPr>
              <w:t>事業者取組</w:t>
            </w:r>
          </w:p>
        </w:tc>
        <w:tc>
          <w:tcPr>
            <w:tcW w:w="6744" w:type="dxa"/>
            <w:gridSpan w:val="2"/>
            <w:tcBorders>
              <w:top w:val="single" w:sz="4" w:space="0" w:color="auto"/>
              <w:bottom w:val="nil"/>
            </w:tcBorders>
          </w:tcPr>
          <w:p w14:paraId="2DBD781C" w14:textId="77777777" w:rsidR="002F016C" w:rsidRPr="00126882" w:rsidRDefault="002F016C" w:rsidP="00E7154B">
            <w:pPr>
              <w:rPr>
                <w:rFonts w:cs="Times New Roman"/>
                <w:szCs w:val="24"/>
              </w:rPr>
            </w:pPr>
            <w:r w:rsidRPr="00126882">
              <w:rPr>
                <w:rFonts w:cs="Times New Roman" w:hint="eastAsia"/>
                <w:szCs w:val="24"/>
              </w:rPr>
              <w:t>①熊本県ブライト企業認定を受けている</w:t>
            </w:r>
          </w:p>
        </w:tc>
        <w:tc>
          <w:tcPr>
            <w:tcW w:w="708" w:type="dxa"/>
            <w:tcBorders>
              <w:top w:val="single" w:sz="4" w:space="0" w:color="auto"/>
              <w:bottom w:val="nil"/>
            </w:tcBorders>
          </w:tcPr>
          <w:p w14:paraId="58B59FD0" w14:textId="77777777" w:rsidR="002F016C" w:rsidRPr="00126882" w:rsidRDefault="002F016C" w:rsidP="002F016C">
            <w:pPr>
              <w:jc w:val="right"/>
              <w:rPr>
                <w:rFonts w:cs="Times New Roman"/>
                <w:szCs w:val="24"/>
              </w:rPr>
            </w:pPr>
            <w:r w:rsidRPr="00126882">
              <w:rPr>
                <w:rFonts w:cs="Times New Roman"/>
                <w:szCs w:val="24"/>
              </w:rPr>
              <w:t>1</w:t>
            </w:r>
          </w:p>
        </w:tc>
        <w:tc>
          <w:tcPr>
            <w:tcW w:w="707" w:type="dxa"/>
            <w:vMerge w:val="restart"/>
            <w:tcBorders>
              <w:top w:val="single" w:sz="4" w:space="0" w:color="auto"/>
              <w:bottom w:val="nil"/>
            </w:tcBorders>
          </w:tcPr>
          <w:p w14:paraId="4AC0E001" w14:textId="77777777" w:rsidR="002F016C" w:rsidRPr="00126882" w:rsidRDefault="002F016C" w:rsidP="00E7154B">
            <w:pPr>
              <w:jc w:val="right"/>
              <w:rPr>
                <w:rFonts w:cs="Times New Roman"/>
                <w:szCs w:val="24"/>
              </w:rPr>
            </w:pPr>
            <w:r w:rsidRPr="00126882">
              <w:rPr>
                <w:rFonts w:cs="Times New Roman"/>
                <w:szCs w:val="24"/>
              </w:rPr>
              <w:t>5</w:t>
            </w:r>
          </w:p>
        </w:tc>
      </w:tr>
      <w:tr w:rsidR="00126882" w:rsidRPr="00126882" w14:paraId="64EF0169" w14:textId="77777777" w:rsidTr="00A46DA7">
        <w:trPr>
          <w:cantSplit/>
          <w:trHeight w:val="309"/>
        </w:trPr>
        <w:tc>
          <w:tcPr>
            <w:tcW w:w="439" w:type="dxa"/>
            <w:vMerge/>
            <w:tcBorders>
              <w:top w:val="single" w:sz="4" w:space="0" w:color="auto"/>
              <w:bottom w:val="single" w:sz="4" w:space="0" w:color="auto"/>
            </w:tcBorders>
          </w:tcPr>
          <w:p w14:paraId="13A33C4F" w14:textId="77777777" w:rsidR="002F016C" w:rsidRPr="00126882" w:rsidRDefault="002F016C" w:rsidP="00E7154B">
            <w:pPr>
              <w:rPr>
                <w:rFonts w:cs="Times New Roman"/>
                <w:szCs w:val="24"/>
              </w:rPr>
            </w:pPr>
          </w:p>
        </w:tc>
        <w:tc>
          <w:tcPr>
            <w:tcW w:w="582" w:type="dxa"/>
            <w:vMerge/>
            <w:tcBorders>
              <w:top w:val="single" w:sz="4" w:space="0" w:color="auto"/>
              <w:bottom w:val="single" w:sz="4" w:space="0" w:color="auto"/>
            </w:tcBorders>
            <w:textDirection w:val="tbRlV"/>
          </w:tcPr>
          <w:p w14:paraId="784D4D7B" w14:textId="77777777" w:rsidR="002F016C" w:rsidRPr="00126882" w:rsidRDefault="002F016C" w:rsidP="00E7154B">
            <w:pPr>
              <w:rPr>
                <w:rFonts w:cs="Times New Roman"/>
                <w:szCs w:val="24"/>
              </w:rPr>
            </w:pPr>
          </w:p>
        </w:tc>
        <w:tc>
          <w:tcPr>
            <w:tcW w:w="6744" w:type="dxa"/>
            <w:gridSpan w:val="2"/>
            <w:tcBorders>
              <w:top w:val="nil"/>
            </w:tcBorders>
          </w:tcPr>
          <w:p w14:paraId="48A25D05" w14:textId="2BF2E8D8" w:rsidR="002F016C" w:rsidRPr="00F25298" w:rsidRDefault="00F25298" w:rsidP="00F25298">
            <w:pPr>
              <w:rPr>
                <w:rFonts w:cs="Times New Roman"/>
                <w:szCs w:val="24"/>
              </w:rPr>
            </w:pPr>
            <w:r w:rsidRPr="00F25298">
              <w:rPr>
                <w:rFonts w:cs="Times New Roman" w:hint="eastAsia"/>
                <w:szCs w:val="24"/>
              </w:rPr>
              <w:t>②</w:t>
            </w:r>
            <w:r w:rsidRPr="00A46DA7">
              <w:rPr>
                <w:rFonts w:asciiTheme="minorEastAsia" w:hAnsiTheme="minorEastAsia" w:hint="eastAsia"/>
                <w:color w:val="000000"/>
              </w:rPr>
              <w:t>障がい者支援施設等からの物品及び役務の調達実績（当該年度または前年度）があること、または協力雇用主登録制度に登録があること</w:t>
            </w:r>
          </w:p>
        </w:tc>
        <w:tc>
          <w:tcPr>
            <w:tcW w:w="708" w:type="dxa"/>
            <w:tcBorders>
              <w:top w:val="nil"/>
            </w:tcBorders>
          </w:tcPr>
          <w:p w14:paraId="17D7740B" w14:textId="77777777" w:rsidR="002F016C" w:rsidRPr="00126882" w:rsidRDefault="002F016C" w:rsidP="00E7154B">
            <w:pPr>
              <w:jc w:val="right"/>
              <w:rPr>
                <w:rFonts w:cs="Times New Roman"/>
                <w:szCs w:val="24"/>
              </w:rPr>
            </w:pPr>
            <w:r w:rsidRPr="00126882">
              <w:rPr>
                <w:rFonts w:cs="Times New Roman" w:hint="eastAsia"/>
                <w:szCs w:val="24"/>
              </w:rPr>
              <w:t>1</w:t>
            </w:r>
          </w:p>
        </w:tc>
        <w:tc>
          <w:tcPr>
            <w:tcW w:w="707" w:type="dxa"/>
            <w:vMerge/>
            <w:tcBorders>
              <w:top w:val="nil"/>
            </w:tcBorders>
          </w:tcPr>
          <w:p w14:paraId="3F8B7AB3" w14:textId="77777777" w:rsidR="002F016C" w:rsidRPr="00126882" w:rsidRDefault="002F016C" w:rsidP="00E7154B">
            <w:pPr>
              <w:jc w:val="right"/>
              <w:rPr>
                <w:rFonts w:cs="Times New Roman"/>
                <w:szCs w:val="24"/>
              </w:rPr>
            </w:pPr>
          </w:p>
        </w:tc>
      </w:tr>
      <w:tr w:rsidR="00126882" w:rsidRPr="00126882" w14:paraId="6058B10C" w14:textId="77777777" w:rsidTr="00A46DA7">
        <w:trPr>
          <w:cantSplit/>
          <w:trHeight w:val="1134"/>
        </w:trPr>
        <w:tc>
          <w:tcPr>
            <w:tcW w:w="439" w:type="dxa"/>
            <w:vMerge/>
            <w:tcBorders>
              <w:top w:val="single" w:sz="4" w:space="0" w:color="auto"/>
              <w:bottom w:val="single" w:sz="4" w:space="0" w:color="auto"/>
            </w:tcBorders>
          </w:tcPr>
          <w:p w14:paraId="401617EC" w14:textId="77777777" w:rsidR="002F016C" w:rsidRPr="00126882" w:rsidRDefault="002F016C" w:rsidP="00E7154B">
            <w:pPr>
              <w:rPr>
                <w:rFonts w:cs="Times New Roman"/>
                <w:szCs w:val="24"/>
              </w:rPr>
            </w:pPr>
          </w:p>
        </w:tc>
        <w:tc>
          <w:tcPr>
            <w:tcW w:w="582" w:type="dxa"/>
            <w:vMerge/>
            <w:tcBorders>
              <w:top w:val="single" w:sz="4" w:space="0" w:color="auto"/>
              <w:bottom w:val="single" w:sz="4" w:space="0" w:color="auto"/>
            </w:tcBorders>
            <w:textDirection w:val="tbRlV"/>
          </w:tcPr>
          <w:p w14:paraId="2AA09F76" w14:textId="77777777" w:rsidR="002F016C" w:rsidRPr="00126882" w:rsidRDefault="002F016C" w:rsidP="00E7154B">
            <w:pPr>
              <w:rPr>
                <w:rFonts w:cs="Times New Roman"/>
                <w:szCs w:val="24"/>
              </w:rPr>
            </w:pPr>
          </w:p>
        </w:tc>
        <w:tc>
          <w:tcPr>
            <w:tcW w:w="6744" w:type="dxa"/>
            <w:gridSpan w:val="2"/>
          </w:tcPr>
          <w:p w14:paraId="6F124CD4" w14:textId="0669FFF4" w:rsidR="002F016C" w:rsidRPr="00F25298" w:rsidRDefault="00F25298" w:rsidP="00F25298">
            <w:pPr>
              <w:rPr>
                <w:rFonts w:cs="Times New Roman"/>
                <w:szCs w:val="24"/>
              </w:rPr>
            </w:pPr>
            <w:r w:rsidRPr="00F25298">
              <w:rPr>
                <w:rFonts w:cs="Times New Roman" w:hint="eastAsia"/>
                <w:szCs w:val="24"/>
              </w:rPr>
              <w:t>③</w:t>
            </w:r>
            <w:r w:rsidRPr="00F25298">
              <w:rPr>
                <w:rFonts w:asciiTheme="minorEastAsia" w:hAnsiTheme="minorEastAsia"/>
                <w:color w:val="000000"/>
              </w:rPr>
              <w:t>事業活動温暖化計画書制度の対象事業者（義務及び任意）、エコアクション21、RE100、再エネ100宣言RE Actionのいずれかの認証等、または森林吸収量認定書の交付実績（当該年度または前年度）がある</w:t>
            </w:r>
          </w:p>
        </w:tc>
        <w:tc>
          <w:tcPr>
            <w:tcW w:w="708" w:type="dxa"/>
          </w:tcPr>
          <w:p w14:paraId="2C1A4E7D" w14:textId="77777777" w:rsidR="002F016C" w:rsidRPr="00126882" w:rsidRDefault="002F016C" w:rsidP="00E7154B">
            <w:pPr>
              <w:jc w:val="right"/>
              <w:rPr>
                <w:rFonts w:cs="Times New Roman"/>
                <w:szCs w:val="24"/>
              </w:rPr>
            </w:pPr>
            <w:r w:rsidRPr="00126882">
              <w:rPr>
                <w:rFonts w:cs="Times New Roman" w:hint="eastAsia"/>
                <w:szCs w:val="24"/>
              </w:rPr>
              <w:t>1</w:t>
            </w:r>
          </w:p>
        </w:tc>
        <w:tc>
          <w:tcPr>
            <w:tcW w:w="707" w:type="dxa"/>
            <w:vMerge/>
          </w:tcPr>
          <w:p w14:paraId="0841D36D" w14:textId="77777777" w:rsidR="002F016C" w:rsidRPr="00126882" w:rsidRDefault="002F016C" w:rsidP="00E7154B">
            <w:pPr>
              <w:jc w:val="right"/>
              <w:rPr>
                <w:rFonts w:cs="Times New Roman"/>
                <w:szCs w:val="24"/>
              </w:rPr>
            </w:pPr>
          </w:p>
        </w:tc>
      </w:tr>
      <w:tr w:rsidR="00126882" w:rsidRPr="00126882" w14:paraId="01786C1D" w14:textId="77777777" w:rsidTr="00A46DA7">
        <w:trPr>
          <w:cantSplit/>
          <w:trHeight w:val="168"/>
        </w:trPr>
        <w:tc>
          <w:tcPr>
            <w:tcW w:w="439" w:type="dxa"/>
            <w:vMerge/>
            <w:tcBorders>
              <w:top w:val="single" w:sz="4" w:space="0" w:color="auto"/>
              <w:bottom w:val="single" w:sz="4" w:space="0" w:color="auto"/>
            </w:tcBorders>
          </w:tcPr>
          <w:p w14:paraId="458CF8E5" w14:textId="77777777" w:rsidR="002F016C" w:rsidRPr="00126882" w:rsidRDefault="002F016C" w:rsidP="00E7154B">
            <w:pPr>
              <w:rPr>
                <w:rFonts w:cs="Times New Roman"/>
                <w:szCs w:val="24"/>
              </w:rPr>
            </w:pPr>
          </w:p>
        </w:tc>
        <w:tc>
          <w:tcPr>
            <w:tcW w:w="582" w:type="dxa"/>
            <w:vMerge/>
            <w:tcBorders>
              <w:top w:val="single" w:sz="4" w:space="0" w:color="auto"/>
              <w:bottom w:val="single" w:sz="4" w:space="0" w:color="auto"/>
            </w:tcBorders>
            <w:textDirection w:val="tbRlV"/>
          </w:tcPr>
          <w:p w14:paraId="4C35335F" w14:textId="77777777" w:rsidR="002F016C" w:rsidRPr="00126882" w:rsidRDefault="002F016C" w:rsidP="00E7154B">
            <w:pPr>
              <w:rPr>
                <w:rFonts w:cs="Times New Roman"/>
                <w:szCs w:val="24"/>
              </w:rPr>
            </w:pPr>
          </w:p>
        </w:tc>
        <w:tc>
          <w:tcPr>
            <w:tcW w:w="6744" w:type="dxa"/>
            <w:gridSpan w:val="2"/>
            <w:tcBorders>
              <w:bottom w:val="single" w:sz="4" w:space="0" w:color="auto"/>
            </w:tcBorders>
          </w:tcPr>
          <w:p w14:paraId="3000969C" w14:textId="058D5B73" w:rsidR="002F016C" w:rsidRPr="00126882" w:rsidRDefault="002F016C" w:rsidP="00E7154B">
            <w:pPr>
              <w:rPr>
                <w:rFonts w:cs="Times New Roman"/>
                <w:szCs w:val="24"/>
              </w:rPr>
            </w:pPr>
            <w:r w:rsidRPr="00126882">
              <w:rPr>
                <w:rFonts w:cs="Times New Roman" w:hint="eastAsia"/>
                <w:szCs w:val="24"/>
              </w:rPr>
              <w:t>④</w:t>
            </w:r>
            <w:r w:rsidR="00F25298" w:rsidRPr="00A46DA7">
              <w:rPr>
                <w:rFonts w:asciiTheme="minorEastAsia" w:hAnsiTheme="minorEastAsia" w:hint="eastAsia"/>
                <w:color w:val="000000" w:themeColor="text1"/>
              </w:rPr>
              <w:t>熊本県渋滞対策パートナー登録制度に登録していること</w:t>
            </w:r>
          </w:p>
        </w:tc>
        <w:tc>
          <w:tcPr>
            <w:tcW w:w="708" w:type="dxa"/>
            <w:tcBorders>
              <w:bottom w:val="single" w:sz="4" w:space="0" w:color="auto"/>
            </w:tcBorders>
          </w:tcPr>
          <w:p w14:paraId="219EA302" w14:textId="77777777" w:rsidR="002F016C" w:rsidRPr="00126882" w:rsidRDefault="002F016C" w:rsidP="00E7154B">
            <w:pPr>
              <w:jc w:val="right"/>
              <w:rPr>
                <w:rFonts w:cs="Times New Roman"/>
                <w:szCs w:val="24"/>
              </w:rPr>
            </w:pPr>
            <w:r w:rsidRPr="00126882">
              <w:rPr>
                <w:rFonts w:cs="Times New Roman" w:hint="eastAsia"/>
                <w:szCs w:val="24"/>
              </w:rPr>
              <w:t>1</w:t>
            </w:r>
          </w:p>
        </w:tc>
        <w:tc>
          <w:tcPr>
            <w:tcW w:w="707" w:type="dxa"/>
            <w:vMerge/>
            <w:tcBorders>
              <w:bottom w:val="single" w:sz="4" w:space="0" w:color="auto"/>
            </w:tcBorders>
          </w:tcPr>
          <w:p w14:paraId="5DE05060" w14:textId="77777777" w:rsidR="002F016C" w:rsidRPr="00126882" w:rsidRDefault="002F016C" w:rsidP="00E7154B">
            <w:pPr>
              <w:jc w:val="right"/>
              <w:rPr>
                <w:rFonts w:cs="Times New Roman"/>
                <w:szCs w:val="24"/>
              </w:rPr>
            </w:pPr>
          </w:p>
        </w:tc>
      </w:tr>
      <w:tr w:rsidR="00126882" w:rsidRPr="00126882" w14:paraId="6E50D517" w14:textId="77777777" w:rsidTr="00A46DA7">
        <w:trPr>
          <w:cantSplit/>
          <w:trHeight w:val="168"/>
        </w:trPr>
        <w:tc>
          <w:tcPr>
            <w:tcW w:w="439" w:type="dxa"/>
            <w:vMerge/>
            <w:tcBorders>
              <w:top w:val="single" w:sz="4" w:space="0" w:color="auto"/>
              <w:bottom w:val="single" w:sz="4" w:space="0" w:color="auto"/>
            </w:tcBorders>
          </w:tcPr>
          <w:p w14:paraId="03D843F8" w14:textId="77777777" w:rsidR="002F016C" w:rsidRPr="00126882" w:rsidRDefault="002F016C" w:rsidP="00E7154B">
            <w:pPr>
              <w:rPr>
                <w:rFonts w:cs="Times New Roman"/>
                <w:szCs w:val="24"/>
              </w:rPr>
            </w:pPr>
          </w:p>
        </w:tc>
        <w:tc>
          <w:tcPr>
            <w:tcW w:w="582" w:type="dxa"/>
            <w:vMerge/>
            <w:tcBorders>
              <w:top w:val="single" w:sz="4" w:space="0" w:color="auto"/>
              <w:bottom w:val="single" w:sz="4" w:space="0" w:color="auto"/>
            </w:tcBorders>
            <w:textDirection w:val="tbRlV"/>
          </w:tcPr>
          <w:p w14:paraId="1AB433C0" w14:textId="77777777" w:rsidR="002F016C" w:rsidRPr="00126882" w:rsidRDefault="002F016C" w:rsidP="00E7154B">
            <w:pPr>
              <w:rPr>
                <w:rFonts w:cs="Times New Roman"/>
                <w:szCs w:val="24"/>
              </w:rPr>
            </w:pPr>
          </w:p>
        </w:tc>
        <w:tc>
          <w:tcPr>
            <w:tcW w:w="6744" w:type="dxa"/>
            <w:gridSpan w:val="2"/>
            <w:tcBorders>
              <w:top w:val="single" w:sz="4" w:space="0" w:color="auto"/>
              <w:bottom w:val="double" w:sz="4" w:space="0" w:color="auto"/>
            </w:tcBorders>
          </w:tcPr>
          <w:p w14:paraId="0E3203A2" w14:textId="1AFA0DFE" w:rsidR="002F016C" w:rsidRPr="00126882" w:rsidRDefault="002F016C" w:rsidP="00E7154B">
            <w:pPr>
              <w:rPr>
                <w:rFonts w:cs="Times New Roman"/>
                <w:szCs w:val="24"/>
              </w:rPr>
            </w:pPr>
            <w:r w:rsidRPr="00126882">
              <w:rPr>
                <w:rFonts w:cs="Times New Roman" w:hint="eastAsia"/>
                <w:szCs w:val="24"/>
              </w:rPr>
              <w:t>⑤</w:t>
            </w:r>
            <w:r w:rsidR="00F25298" w:rsidRPr="00F25298">
              <w:rPr>
                <w:rFonts w:cs="Times New Roman" w:hint="eastAsia"/>
                <w:szCs w:val="24"/>
              </w:rPr>
              <w:t>熊本県SDGs登録制度に登録していること、または、パートナーシップ構築宣言に登録していること</w:t>
            </w:r>
          </w:p>
        </w:tc>
        <w:tc>
          <w:tcPr>
            <w:tcW w:w="708" w:type="dxa"/>
            <w:tcBorders>
              <w:top w:val="single" w:sz="4" w:space="0" w:color="auto"/>
              <w:bottom w:val="double" w:sz="4" w:space="0" w:color="auto"/>
            </w:tcBorders>
          </w:tcPr>
          <w:p w14:paraId="2FC21EDA" w14:textId="77777777" w:rsidR="002F016C" w:rsidRPr="00126882" w:rsidRDefault="002F016C" w:rsidP="00E7154B">
            <w:pPr>
              <w:jc w:val="right"/>
              <w:rPr>
                <w:rFonts w:cs="Times New Roman"/>
                <w:szCs w:val="24"/>
              </w:rPr>
            </w:pPr>
            <w:r w:rsidRPr="00126882">
              <w:rPr>
                <w:rFonts w:cs="Times New Roman" w:hint="eastAsia"/>
                <w:szCs w:val="24"/>
              </w:rPr>
              <w:t>1</w:t>
            </w:r>
          </w:p>
        </w:tc>
        <w:tc>
          <w:tcPr>
            <w:tcW w:w="707" w:type="dxa"/>
            <w:vMerge/>
            <w:tcBorders>
              <w:top w:val="single" w:sz="4" w:space="0" w:color="auto"/>
              <w:bottom w:val="double" w:sz="4" w:space="0" w:color="auto"/>
            </w:tcBorders>
          </w:tcPr>
          <w:p w14:paraId="45266DD8" w14:textId="77777777" w:rsidR="002F016C" w:rsidRPr="00126882" w:rsidRDefault="002F016C" w:rsidP="00E7154B">
            <w:pPr>
              <w:jc w:val="right"/>
              <w:rPr>
                <w:rFonts w:cs="Times New Roman"/>
                <w:szCs w:val="24"/>
              </w:rPr>
            </w:pPr>
          </w:p>
        </w:tc>
      </w:tr>
      <w:tr w:rsidR="00126882" w:rsidRPr="00126882" w14:paraId="57872102" w14:textId="77777777" w:rsidTr="00D6161D">
        <w:trPr>
          <w:cantSplit/>
          <w:trHeight w:val="58"/>
        </w:trPr>
        <w:tc>
          <w:tcPr>
            <w:tcW w:w="7765" w:type="dxa"/>
            <w:gridSpan w:val="4"/>
            <w:tcBorders>
              <w:top w:val="double" w:sz="4" w:space="0" w:color="auto"/>
              <w:bottom w:val="single" w:sz="12" w:space="0" w:color="auto"/>
            </w:tcBorders>
          </w:tcPr>
          <w:p w14:paraId="2E0BBECE" w14:textId="77777777" w:rsidR="00E7154B" w:rsidRPr="00126882" w:rsidRDefault="00E7154B" w:rsidP="00E7154B">
            <w:pPr>
              <w:rPr>
                <w:rFonts w:cs="Times New Roman"/>
                <w:szCs w:val="24"/>
              </w:rPr>
            </w:pPr>
            <w:r w:rsidRPr="00126882">
              <w:rPr>
                <w:rFonts w:cs="Times New Roman" w:hint="eastAsia"/>
                <w:szCs w:val="24"/>
              </w:rPr>
              <w:t>計</w:t>
            </w:r>
          </w:p>
        </w:tc>
        <w:tc>
          <w:tcPr>
            <w:tcW w:w="708" w:type="dxa"/>
            <w:tcBorders>
              <w:top w:val="double" w:sz="4" w:space="0" w:color="auto"/>
              <w:bottom w:val="single" w:sz="12" w:space="0" w:color="auto"/>
            </w:tcBorders>
          </w:tcPr>
          <w:p w14:paraId="13A3AA99" w14:textId="77777777" w:rsidR="00E7154B" w:rsidRPr="00126882" w:rsidRDefault="00E7154B" w:rsidP="00E7154B">
            <w:pPr>
              <w:jc w:val="right"/>
              <w:rPr>
                <w:rFonts w:cs="Times New Roman"/>
                <w:szCs w:val="24"/>
              </w:rPr>
            </w:pPr>
            <w:r w:rsidRPr="00126882">
              <w:rPr>
                <w:rFonts w:cs="Times New Roman" w:hint="eastAsia"/>
                <w:szCs w:val="24"/>
              </w:rPr>
              <w:t>100</w:t>
            </w:r>
          </w:p>
        </w:tc>
        <w:tc>
          <w:tcPr>
            <w:tcW w:w="707" w:type="dxa"/>
            <w:tcBorders>
              <w:top w:val="double" w:sz="4" w:space="0" w:color="auto"/>
              <w:bottom w:val="single" w:sz="12" w:space="0" w:color="auto"/>
            </w:tcBorders>
          </w:tcPr>
          <w:p w14:paraId="08D4672F" w14:textId="77777777" w:rsidR="00E7154B" w:rsidRPr="00126882" w:rsidRDefault="00E7154B" w:rsidP="00E7154B">
            <w:pPr>
              <w:jc w:val="right"/>
              <w:rPr>
                <w:rFonts w:cs="Times New Roman"/>
                <w:szCs w:val="24"/>
              </w:rPr>
            </w:pPr>
            <w:r w:rsidRPr="00126882">
              <w:rPr>
                <w:rFonts w:cs="Times New Roman"/>
                <w:szCs w:val="24"/>
              </w:rPr>
              <w:t>100</w:t>
            </w:r>
          </w:p>
        </w:tc>
      </w:tr>
    </w:tbl>
    <w:p w14:paraId="760A26A2" w14:textId="77777777" w:rsidR="006579DA" w:rsidRPr="00126882" w:rsidRDefault="003F1045">
      <w:pPr>
        <w:rPr>
          <w:rFonts w:ascii="ＭＳ 明朝" w:eastAsia="ＭＳ 明朝" w:hAnsi="ＭＳ 明朝" w:cs="Times New Roman"/>
          <w:szCs w:val="21"/>
        </w:rPr>
      </w:pPr>
      <w:r w:rsidRPr="00126882">
        <w:rPr>
          <w:rFonts w:ascii="ＭＳ 明朝" w:eastAsia="ＭＳ 明朝" w:hAnsi="ＭＳ 明朝" w:cs="Times New Roman" w:hint="eastAsia"/>
          <w:szCs w:val="21"/>
        </w:rPr>
        <w:t>※各委員１００点満点の合計３００点満点で審査し、合計点１８０点を下回った場合は、提案を採用しないこととする。</w:t>
      </w:r>
    </w:p>
    <w:sectPr w:rsidR="006579DA" w:rsidRPr="00126882" w:rsidSect="006D2EEC">
      <w:headerReference w:type="default" r:id="rId8"/>
      <w:footerReference w:type="default" r:id="rId9"/>
      <w:pgSz w:w="11906" w:h="16838" w:code="9"/>
      <w:pgMar w:top="1418" w:right="1418" w:bottom="1418" w:left="1418" w:header="851" w:footer="992" w:gutter="0"/>
      <w:pgNumType w:fmt="numberInDash"/>
      <w:cols w:space="425"/>
      <w:titlePg/>
      <w:docGrid w:type="linesAndChars" w:linePitch="332"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599DE" w14:textId="77777777" w:rsidR="009C1435" w:rsidRDefault="009C1435">
      <w:r>
        <w:separator/>
      </w:r>
    </w:p>
  </w:endnote>
  <w:endnote w:type="continuationSeparator" w:id="0">
    <w:p w14:paraId="079DD13E" w14:textId="77777777" w:rsidR="009C1435" w:rsidRDefault="009C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9EC55" w14:textId="77777777" w:rsidR="00624F9E" w:rsidRDefault="00624F9E" w:rsidP="00B91F9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1D58E" w14:textId="77777777" w:rsidR="009C1435" w:rsidRDefault="009C1435">
      <w:r>
        <w:separator/>
      </w:r>
    </w:p>
  </w:footnote>
  <w:footnote w:type="continuationSeparator" w:id="0">
    <w:p w14:paraId="217A1ACE" w14:textId="77777777" w:rsidR="009C1435" w:rsidRDefault="009C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1806" w14:textId="77777777" w:rsidR="00624F9E" w:rsidRDefault="00624F9E" w:rsidP="00062F67">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F488B"/>
    <w:multiLevelType w:val="hybridMultilevel"/>
    <w:tmpl w:val="680E542A"/>
    <w:lvl w:ilvl="0" w:tplc="CC205EE6">
      <w:start w:val="1"/>
      <w:numFmt w:val="decimal"/>
      <w:lvlText w:val="(%1)"/>
      <w:lvlJc w:val="left"/>
      <w:pPr>
        <w:tabs>
          <w:tab w:val="num" w:pos="660"/>
        </w:tabs>
        <w:ind w:left="660" w:hanging="435"/>
      </w:pPr>
      <w:rPr>
        <w:rFonts w:hint="eastAsia"/>
      </w:rPr>
    </w:lvl>
    <w:lvl w:ilvl="1" w:tplc="4DE47D6E">
      <w:start w:val="1"/>
      <w:numFmt w:val="decimalEnclosedCircle"/>
      <w:lvlText w:val="%2"/>
      <w:lvlJc w:val="left"/>
      <w:pPr>
        <w:ind w:left="1005" w:hanging="360"/>
      </w:pPr>
      <w:rPr>
        <w:rFonts w:hint="default"/>
        <w:strike w:val="0"/>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4B734F0D"/>
    <w:multiLevelType w:val="hybridMultilevel"/>
    <w:tmpl w:val="0B88B904"/>
    <w:lvl w:ilvl="0" w:tplc="DB5C134E">
      <w:start w:val="1"/>
      <w:numFmt w:val="decimalEnclosedCircle"/>
      <w:lvlText w:val="%1"/>
      <w:lvlJc w:val="left"/>
      <w:pPr>
        <w:ind w:left="934" w:hanging="360"/>
      </w:pPr>
      <w:rPr>
        <w:rFonts w:hint="default"/>
      </w:rPr>
    </w:lvl>
    <w:lvl w:ilvl="1" w:tplc="04090017" w:tentative="1">
      <w:start w:val="1"/>
      <w:numFmt w:val="aiueoFullWidth"/>
      <w:lvlText w:val="(%2)"/>
      <w:lvlJc w:val="left"/>
      <w:pPr>
        <w:ind w:left="1454" w:hanging="440"/>
      </w:pPr>
    </w:lvl>
    <w:lvl w:ilvl="2" w:tplc="04090011" w:tentative="1">
      <w:start w:val="1"/>
      <w:numFmt w:val="decimalEnclosedCircle"/>
      <w:lvlText w:val="%3"/>
      <w:lvlJc w:val="left"/>
      <w:pPr>
        <w:ind w:left="1894" w:hanging="440"/>
      </w:pPr>
    </w:lvl>
    <w:lvl w:ilvl="3" w:tplc="0409000F" w:tentative="1">
      <w:start w:val="1"/>
      <w:numFmt w:val="decimal"/>
      <w:lvlText w:val="%4."/>
      <w:lvlJc w:val="left"/>
      <w:pPr>
        <w:ind w:left="2334" w:hanging="440"/>
      </w:pPr>
    </w:lvl>
    <w:lvl w:ilvl="4" w:tplc="04090017" w:tentative="1">
      <w:start w:val="1"/>
      <w:numFmt w:val="aiueoFullWidth"/>
      <w:lvlText w:val="(%5)"/>
      <w:lvlJc w:val="left"/>
      <w:pPr>
        <w:ind w:left="2774" w:hanging="440"/>
      </w:pPr>
    </w:lvl>
    <w:lvl w:ilvl="5" w:tplc="04090011" w:tentative="1">
      <w:start w:val="1"/>
      <w:numFmt w:val="decimalEnclosedCircle"/>
      <w:lvlText w:val="%6"/>
      <w:lvlJc w:val="left"/>
      <w:pPr>
        <w:ind w:left="3214" w:hanging="440"/>
      </w:pPr>
    </w:lvl>
    <w:lvl w:ilvl="6" w:tplc="0409000F" w:tentative="1">
      <w:start w:val="1"/>
      <w:numFmt w:val="decimal"/>
      <w:lvlText w:val="%7."/>
      <w:lvlJc w:val="left"/>
      <w:pPr>
        <w:ind w:left="3654" w:hanging="440"/>
      </w:pPr>
    </w:lvl>
    <w:lvl w:ilvl="7" w:tplc="04090017" w:tentative="1">
      <w:start w:val="1"/>
      <w:numFmt w:val="aiueoFullWidth"/>
      <w:lvlText w:val="(%8)"/>
      <w:lvlJc w:val="left"/>
      <w:pPr>
        <w:ind w:left="4094" w:hanging="440"/>
      </w:pPr>
    </w:lvl>
    <w:lvl w:ilvl="8" w:tplc="04090011" w:tentative="1">
      <w:start w:val="1"/>
      <w:numFmt w:val="decimalEnclosedCircle"/>
      <w:lvlText w:val="%9"/>
      <w:lvlJc w:val="left"/>
      <w:pPr>
        <w:ind w:left="4534" w:hanging="440"/>
      </w:pPr>
    </w:lvl>
  </w:abstractNum>
  <w:abstractNum w:abstractNumId="2" w15:restartNumberingAfterBreak="0">
    <w:nsid w:val="7DD349E5"/>
    <w:multiLevelType w:val="hybridMultilevel"/>
    <w:tmpl w:val="1D94FF96"/>
    <w:lvl w:ilvl="0" w:tplc="1716F766">
      <w:start w:val="1"/>
      <w:numFmt w:val="decimal"/>
      <w:lvlText w:val="(%1)"/>
      <w:lvlJc w:val="left"/>
      <w:pPr>
        <w:tabs>
          <w:tab w:val="num" w:pos="660"/>
        </w:tabs>
        <w:ind w:left="660" w:hanging="435"/>
      </w:pPr>
      <w:rPr>
        <w:rFonts w:hint="eastAsia"/>
      </w:rPr>
    </w:lvl>
    <w:lvl w:ilvl="1" w:tplc="C2140706">
      <w:start w:val="1"/>
      <w:numFmt w:val="decimalEnclosedCircle"/>
      <w:lvlText w:val="%2"/>
      <w:lvlJc w:val="left"/>
      <w:pPr>
        <w:tabs>
          <w:tab w:val="num" w:pos="1005"/>
        </w:tabs>
        <w:ind w:left="1005" w:hanging="36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494103313">
    <w:abstractNumId w:val="0"/>
  </w:num>
  <w:num w:numId="2" w16cid:durableId="1317686730">
    <w:abstractNumId w:val="2"/>
  </w:num>
  <w:num w:numId="3" w16cid:durableId="578910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1"/>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4F6C"/>
    <w:rsid w:val="00021027"/>
    <w:rsid w:val="0002601C"/>
    <w:rsid w:val="00040728"/>
    <w:rsid w:val="00083B54"/>
    <w:rsid w:val="000B2302"/>
    <w:rsid w:val="000C20D0"/>
    <w:rsid w:val="000D5434"/>
    <w:rsid w:val="000D6107"/>
    <w:rsid w:val="000D6B7E"/>
    <w:rsid w:val="000F1820"/>
    <w:rsid w:val="00103AFD"/>
    <w:rsid w:val="001058C6"/>
    <w:rsid w:val="00116525"/>
    <w:rsid w:val="001207E2"/>
    <w:rsid w:val="00126882"/>
    <w:rsid w:val="00136B9A"/>
    <w:rsid w:val="001610A6"/>
    <w:rsid w:val="00172BAE"/>
    <w:rsid w:val="00192384"/>
    <w:rsid w:val="001B0C98"/>
    <w:rsid w:val="001D52FE"/>
    <w:rsid w:val="001F436F"/>
    <w:rsid w:val="001F64C7"/>
    <w:rsid w:val="00264B57"/>
    <w:rsid w:val="002A1BB8"/>
    <w:rsid w:val="002A4A3D"/>
    <w:rsid w:val="002B4F6C"/>
    <w:rsid w:val="002E75CD"/>
    <w:rsid w:val="002F016C"/>
    <w:rsid w:val="002F10B6"/>
    <w:rsid w:val="0033296D"/>
    <w:rsid w:val="003377B8"/>
    <w:rsid w:val="00340F4D"/>
    <w:rsid w:val="003553EF"/>
    <w:rsid w:val="00372FF6"/>
    <w:rsid w:val="003B1EDF"/>
    <w:rsid w:val="003B55D6"/>
    <w:rsid w:val="003B5D07"/>
    <w:rsid w:val="003D435D"/>
    <w:rsid w:val="003F1045"/>
    <w:rsid w:val="00403A6D"/>
    <w:rsid w:val="00461A66"/>
    <w:rsid w:val="004705DC"/>
    <w:rsid w:val="00480453"/>
    <w:rsid w:val="00491837"/>
    <w:rsid w:val="004B0765"/>
    <w:rsid w:val="004C2686"/>
    <w:rsid w:val="004D0815"/>
    <w:rsid w:val="004D5198"/>
    <w:rsid w:val="004E3DF7"/>
    <w:rsid w:val="00505215"/>
    <w:rsid w:val="00527187"/>
    <w:rsid w:val="00530ABB"/>
    <w:rsid w:val="00563ADC"/>
    <w:rsid w:val="00570F8E"/>
    <w:rsid w:val="0057270D"/>
    <w:rsid w:val="005728C8"/>
    <w:rsid w:val="00576B8D"/>
    <w:rsid w:val="005800A5"/>
    <w:rsid w:val="005A3485"/>
    <w:rsid w:val="005E7A9D"/>
    <w:rsid w:val="00624F9E"/>
    <w:rsid w:val="006579DA"/>
    <w:rsid w:val="0066056B"/>
    <w:rsid w:val="006A2F6E"/>
    <w:rsid w:val="006B21DA"/>
    <w:rsid w:val="006B32E1"/>
    <w:rsid w:val="006D2EEC"/>
    <w:rsid w:val="006F432E"/>
    <w:rsid w:val="006F669C"/>
    <w:rsid w:val="007575FB"/>
    <w:rsid w:val="00796F10"/>
    <w:rsid w:val="007A1CF2"/>
    <w:rsid w:val="007A3C3D"/>
    <w:rsid w:val="007C18A0"/>
    <w:rsid w:val="007D16F6"/>
    <w:rsid w:val="007D53DD"/>
    <w:rsid w:val="00816E4C"/>
    <w:rsid w:val="00827444"/>
    <w:rsid w:val="008467AE"/>
    <w:rsid w:val="00897B74"/>
    <w:rsid w:val="008F371C"/>
    <w:rsid w:val="00901CA0"/>
    <w:rsid w:val="00903F91"/>
    <w:rsid w:val="00907CF7"/>
    <w:rsid w:val="00937BDF"/>
    <w:rsid w:val="00953D12"/>
    <w:rsid w:val="009541DF"/>
    <w:rsid w:val="009568EA"/>
    <w:rsid w:val="00977E29"/>
    <w:rsid w:val="009810B6"/>
    <w:rsid w:val="009B5FFB"/>
    <w:rsid w:val="009B6FD2"/>
    <w:rsid w:val="009B77F6"/>
    <w:rsid w:val="009C1435"/>
    <w:rsid w:val="009C76E8"/>
    <w:rsid w:val="009D7A4B"/>
    <w:rsid w:val="009F3A26"/>
    <w:rsid w:val="00A03211"/>
    <w:rsid w:val="00A20B1B"/>
    <w:rsid w:val="00A2451E"/>
    <w:rsid w:val="00A46D83"/>
    <w:rsid w:val="00A46DA7"/>
    <w:rsid w:val="00A50966"/>
    <w:rsid w:val="00A574D5"/>
    <w:rsid w:val="00A767D0"/>
    <w:rsid w:val="00A95E1E"/>
    <w:rsid w:val="00AA2083"/>
    <w:rsid w:val="00AD2CBC"/>
    <w:rsid w:val="00AD501B"/>
    <w:rsid w:val="00AD7F03"/>
    <w:rsid w:val="00B32ECF"/>
    <w:rsid w:val="00B82E80"/>
    <w:rsid w:val="00BB0946"/>
    <w:rsid w:val="00BB6252"/>
    <w:rsid w:val="00BC164D"/>
    <w:rsid w:val="00BC7DA8"/>
    <w:rsid w:val="00BF770C"/>
    <w:rsid w:val="00C0557D"/>
    <w:rsid w:val="00C24976"/>
    <w:rsid w:val="00C57CA5"/>
    <w:rsid w:val="00CB053C"/>
    <w:rsid w:val="00CC4EB3"/>
    <w:rsid w:val="00CD2141"/>
    <w:rsid w:val="00CE5967"/>
    <w:rsid w:val="00CF38A4"/>
    <w:rsid w:val="00D272F0"/>
    <w:rsid w:val="00D34618"/>
    <w:rsid w:val="00D351D0"/>
    <w:rsid w:val="00D418E6"/>
    <w:rsid w:val="00D6161D"/>
    <w:rsid w:val="00D83481"/>
    <w:rsid w:val="00DB14E4"/>
    <w:rsid w:val="00DF2A13"/>
    <w:rsid w:val="00E164C1"/>
    <w:rsid w:val="00E44828"/>
    <w:rsid w:val="00E7154B"/>
    <w:rsid w:val="00EB0779"/>
    <w:rsid w:val="00EB2F78"/>
    <w:rsid w:val="00EB496E"/>
    <w:rsid w:val="00EB60A1"/>
    <w:rsid w:val="00EC5497"/>
    <w:rsid w:val="00EF3050"/>
    <w:rsid w:val="00F02B6A"/>
    <w:rsid w:val="00F05BFB"/>
    <w:rsid w:val="00F124E4"/>
    <w:rsid w:val="00F15F66"/>
    <w:rsid w:val="00F25298"/>
    <w:rsid w:val="00F37974"/>
    <w:rsid w:val="00F5456B"/>
    <w:rsid w:val="00F62094"/>
    <w:rsid w:val="00F72EE7"/>
    <w:rsid w:val="00F775FE"/>
    <w:rsid w:val="00F85AB4"/>
    <w:rsid w:val="00FB6537"/>
    <w:rsid w:val="00FB7451"/>
    <w:rsid w:val="00FD4E80"/>
    <w:rsid w:val="00FF0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3AFDB2"/>
  <w15:docId w15:val="{4B7F0F61-FC2B-4A0F-AAEA-A240A694F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B4F6C"/>
    <w:pPr>
      <w:tabs>
        <w:tab w:val="center" w:pos="4252"/>
        <w:tab w:val="right" w:pos="8504"/>
      </w:tabs>
      <w:snapToGrid w:val="0"/>
    </w:pPr>
    <w:rPr>
      <w:rFonts w:ascii="Century" w:eastAsia="ＭＳ ゴシック" w:hAnsi="Century" w:cs="Times New Roman"/>
      <w:sz w:val="24"/>
      <w:szCs w:val="24"/>
    </w:rPr>
  </w:style>
  <w:style w:type="character" w:customStyle="1" w:styleId="a4">
    <w:name w:val="ヘッダー (文字)"/>
    <w:basedOn w:val="a0"/>
    <w:link w:val="a3"/>
    <w:rsid w:val="002B4F6C"/>
    <w:rPr>
      <w:rFonts w:ascii="Century" w:eastAsia="ＭＳ ゴシック" w:hAnsi="Century" w:cs="Times New Roman"/>
      <w:sz w:val="24"/>
      <w:szCs w:val="24"/>
    </w:rPr>
  </w:style>
  <w:style w:type="paragraph" w:styleId="a5">
    <w:name w:val="footer"/>
    <w:basedOn w:val="a"/>
    <w:link w:val="a6"/>
    <w:rsid w:val="002B4F6C"/>
    <w:pPr>
      <w:tabs>
        <w:tab w:val="center" w:pos="4252"/>
        <w:tab w:val="right" w:pos="8504"/>
      </w:tabs>
      <w:snapToGrid w:val="0"/>
    </w:pPr>
    <w:rPr>
      <w:rFonts w:ascii="Century" w:eastAsia="ＭＳ ゴシック" w:hAnsi="Century" w:cs="Times New Roman"/>
      <w:sz w:val="24"/>
      <w:szCs w:val="24"/>
    </w:rPr>
  </w:style>
  <w:style w:type="character" w:customStyle="1" w:styleId="a6">
    <w:name w:val="フッター (文字)"/>
    <w:basedOn w:val="a0"/>
    <w:link w:val="a5"/>
    <w:rsid w:val="002B4F6C"/>
    <w:rPr>
      <w:rFonts w:ascii="Century" w:eastAsia="ＭＳ ゴシック" w:hAnsi="Century" w:cs="Times New Roman"/>
      <w:sz w:val="24"/>
      <w:szCs w:val="24"/>
    </w:rPr>
  </w:style>
  <w:style w:type="paragraph" w:styleId="a7">
    <w:name w:val="Balloon Text"/>
    <w:basedOn w:val="a"/>
    <w:link w:val="a8"/>
    <w:uiPriority w:val="99"/>
    <w:semiHidden/>
    <w:unhideWhenUsed/>
    <w:rsid w:val="00A767D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67D0"/>
    <w:rPr>
      <w:rFonts w:asciiTheme="majorHAnsi" w:eastAsiaTheme="majorEastAsia" w:hAnsiTheme="majorHAnsi" w:cstheme="majorBidi"/>
      <w:sz w:val="18"/>
      <w:szCs w:val="18"/>
    </w:rPr>
  </w:style>
  <w:style w:type="paragraph" w:styleId="a9">
    <w:name w:val="List Paragraph"/>
    <w:basedOn w:val="a"/>
    <w:uiPriority w:val="34"/>
    <w:qFormat/>
    <w:rsid w:val="00576B8D"/>
    <w:pPr>
      <w:ind w:leftChars="400" w:left="840"/>
    </w:pPr>
  </w:style>
  <w:style w:type="table" w:styleId="aa">
    <w:name w:val="Table Grid"/>
    <w:basedOn w:val="a1"/>
    <w:uiPriority w:val="39"/>
    <w:rsid w:val="004D5198"/>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3B5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EC0B9-AF6F-4237-BBC6-11CB1A438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945</TotalTime>
  <Pages>7</Pages>
  <Words>693</Words>
  <Characters>3951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takeshita</dc:creator>
  <cp:lastModifiedBy>2608040</cp:lastModifiedBy>
  <cp:revision>77</cp:revision>
  <cp:lastPrinted>2026-05-18T23:27:00Z</cp:lastPrinted>
  <dcterms:created xsi:type="dcterms:W3CDTF">2018-05-17T00:40:00Z</dcterms:created>
  <dcterms:modified xsi:type="dcterms:W3CDTF">2026-05-19T08:47:00Z</dcterms:modified>
</cp:coreProperties>
</file>