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4D3" w:rsidRPr="008332E6" w:rsidRDefault="00B124D3" w:rsidP="00F92360">
      <w:pPr>
        <w:adjustRightInd/>
        <w:spacing w:line="412" w:lineRule="exact"/>
        <w:rPr>
          <w:rFonts w:ascii="ＭＳ 明朝" w:eastAsia="ＭＳ ゴシック"/>
          <w:color w:val="auto"/>
          <w:spacing w:val="2"/>
          <w:sz w:val="28"/>
          <w:szCs w:val="28"/>
        </w:rPr>
      </w:pPr>
    </w:p>
    <w:p w:rsidR="00A340BE" w:rsidRPr="008332E6" w:rsidRDefault="002B6F6B" w:rsidP="00AE6E75">
      <w:pPr>
        <w:adjustRightInd/>
        <w:spacing w:line="412" w:lineRule="exact"/>
        <w:jc w:val="center"/>
        <w:rPr>
          <w:rFonts w:ascii="ＭＳ 明朝"/>
          <w:b/>
          <w:bCs/>
          <w:color w:val="auto"/>
          <w:spacing w:val="8"/>
        </w:rPr>
      </w:pPr>
      <w:r w:rsidRPr="008332E6">
        <w:rPr>
          <w:rFonts w:ascii="ＭＳ 明朝" w:eastAsia="ＭＳ ゴシック" w:cs="ＭＳ ゴシック" w:hint="eastAsia"/>
          <w:b/>
          <w:bCs/>
          <w:color w:val="auto"/>
          <w:spacing w:val="2"/>
          <w:sz w:val="28"/>
          <w:szCs w:val="28"/>
        </w:rPr>
        <w:t>天草地域</w:t>
      </w:r>
      <w:r w:rsidR="00AE6E75" w:rsidRPr="008332E6">
        <w:rPr>
          <w:rFonts w:ascii="ＭＳ 明朝" w:eastAsia="ＭＳ ゴシック" w:cs="ＭＳ ゴシック" w:hint="eastAsia"/>
          <w:b/>
          <w:bCs/>
          <w:color w:val="auto"/>
          <w:spacing w:val="2"/>
          <w:sz w:val="28"/>
          <w:szCs w:val="28"/>
        </w:rPr>
        <w:t>農地海岸における環境美化・保全</w:t>
      </w:r>
      <w:r w:rsidR="00A340BE" w:rsidRPr="008332E6">
        <w:rPr>
          <w:rFonts w:ascii="ＭＳ 明朝" w:eastAsia="ＭＳ ゴシック" w:cs="ＭＳ ゴシック" w:hint="eastAsia"/>
          <w:b/>
          <w:bCs/>
          <w:color w:val="auto"/>
          <w:spacing w:val="2"/>
          <w:sz w:val="28"/>
          <w:szCs w:val="28"/>
        </w:rPr>
        <w:t>活動実施要項</w:t>
      </w:r>
    </w:p>
    <w:p w:rsidR="00A340BE" w:rsidRPr="008332E6" w:rsidRDefault="00A340BE">
      <w:pPr>
        <w:adjustRightInd/>
        <w:rPr>
          <w:rFonts w:ascii="ＭＳ 明朝"/>
          <w:color w:val="auto"/>
          <w:spacing w:val="8"/>
        </w:rPr>
      </w:pPr>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（目　的）</w:t>
      </w:r>
    </w:p>
    <w:p w:rsidR="00A340BE" w:rsidRPr="008332E6" w:rsidRDefault="00A340BE" w:rsidP="00A340BE">
      <w:pPr>
        <w:adjustRightInd/>
        <w:ind w:left="226" w:hangingChars="100" w:hanging="226"/>
        <w:rPr>
          <w:rFonts w:ascii="ＭＳ 明朝"/>
          <w:color w:val="auto"/>
          <w:spacing w:val="8"/>
        </w:rPr>
      </w:pPr>
      <w:r w:rsidRPr="008332E6">
        <w:rPr>
          <w:rFonts w:ascii="ＭＳ 明朝" w:eastAsia="ＭＳ ゴシック" w:cs="ＭＳ ゴシック" w:hint="eastAsia"/>
          <w:color w:val="auto"/>
        </w:rPr>
        <w:t>第１条</w:t>
      </w:r>
      <w:r w:rsidRPr="008332E6">
        <w:rPr>
          <w:rFonts w:ascii="ＭＳ ゴシック" w:hAnsi="ＭＳ ゴシック" w:cs="ＭＳ ゴシック"/>
          <w:color w:val="auto"/>
        </w:rPr>
        <w:t xml:space="preserve">  </w:t>
      </w:r>
      <w:r w:rsidRPr="008332E6">
        <w:rPr>
          <w:rFonts w:ascii="ＭＳ 明朝" w:eastAsia="ＭＳ ゴシック" w:cs="ＭＳ ゴシック" w:hint="eastAsia"/>
          <w:color w:val="auto"/>
        </w:rPr>
        <w:t>この活動は、熊本県</w:t>
      </w:r>
      <w:r w:rsidR="00EE433F" w:rsidRPr="008332E6">
        <w:rPr>
          <w:rFonts w:ascii="ＭＳ 明朝" w:eastAsia="ＭＳ ゴシック" w:cs="ＭＳ ゴシック" w:hint="eastAsia"/>
          <w:color w:val="auto"/>
        </w:rPr>
        <w:t>知事</w:t>
      </w:r>
      <w:r w:rsidRPr="008332E6">
        <w:rPr>
          <w:rFonts w:ascii="ＭＳ 明朝" w:eastAsia="ＭＳ ゴシック" w:cs="ＭＳ ゴシック" w:hint="eastAsia"/>
          <w:color w:val="auto"/>
        </w:rPr>
        <w:t>が管理する</w:t>
      </w:r>
      <w:r w:rsidR="00F108A4" w:rsidRPr="008332E6">
        <w:rPr>
          <w:rFonts w:ascii="ＭＳ 明朝" w:eastAsia="ＭＳ ゴシック" w:cs="ＭＳ ゴシック" w:hint="eastAsia"/>
          <w:color w:val="auto"/>
        </w:rPr>
        <w:t>農地</w:t>
      </w:r>
      <w:r w:rsidR="00EE433F" w:rsidRPr="008332E6">
        <w:rPr>
          <w:rFonts w:ascii="ＭＳ 明朝" w:eastAsia="ＭＳ ゴシック" w:cs="ＭＳ ゴシック" w:hint="eastAsia"/>
          <w:color w:val="auto"/>
        </w:rPr>
        <w:t>海岸（以下「県管理海岸」とい</w:t>
      </w:r>
      <w:r w:rsidR="003C48FC" w:rsidRPr="008332E6">
        <w:rPr>
          <w:rFonts w:ascii="ＭＳ 明朝" w:eastAsia="ＭＳ ゴシック" w:cs="ＭＳ ゴシック" w:hint="eastAsia"/>
          <w:color w:val="auto"/>
        </w:rPr>
        <w:t>う。）におい</w:t>
      </w:r>
      <w:r w:rsidR="007E0318" w:rsidRPr="008332E6">
        <w:rPr>
          <w:rFonts w:ascii="ＭＳ 明朝" w:eastAsia="ＭＳ ゴシック" w:cs="ＭＳ ゴシック" w:hint="eastAsia"/>
          <w:color w:val="auto"/>
        </w:rPr>
        <w:t>て、ボランティア団体</w:t>
      </w:r>
      <w:r w:rsidR="00AE6E75" w:rsidRPr="008332E6">
        <w:rPr>
          <w:rFonts w:ascii="ＭＳ 明朝" w:eastAsia="ＭＳ ゴシック" w:cs="ＭＳ ゴシック" w:hint="eastAsia"/>
          <w:color w:val="auto"/>
        </w:rPr>
        <w:t>が自主的に行う清掃、除草等の</w:t>
      </w:r>
      <w:r w:rsidRPr="008332E6">
        <w:rPr>
          <w:rFonts w:ascii="ＭＳ 明朝" w:eastAsia="ＭＳ ゴシック" w:cs="ＭＳ ゴシック" w:hint="eastAsia"/>
          <w:color w:val="auto"/>
        </w:rPr>
        <w:t>美化活動を通じて、海岸の環境保全と共に地域住民への社会貢献を図ることを目的と</w:t>
      </w:r>
      <w:r w:rsidR="004330BB" w:rsidRPr="008332E6">
        <w:rPr>
          <w:rFonts w:ascii="ＭＳ 明朝" w:eastAsia="ＭＳ ゴシック" w:cs="ＭＳ ゴシック" w:hint="eastAsia"/>
          <w:color w:val="auto"/>
        </w:rPr>
        <w:t>する</w:t>
      </w:r>
      <w:r w:rsidRPr="008332E6">
        <w:rPr>
          <w:rFonts w:ascii="ＭＳ 明朝" w:eastAsia="ＭＳ ゴシック" w:cs="ＭＳ ゴシック" w:hint="eastAsia"/>
          <w:color w:val="auto"/>
        </w:rPr>
        <w:t>。</w:t>
      </w:r>
    </w:p>
    <w:p w:rsidR="00A340BE" w:rsidRPr="008332E6" w:rsidRDefault="00A340BE">
      <w:pPr>
        <w:adjustRightInd/>
        <w:rPr>
          <w:rFonts w:ascii="ＭＳ 明朝"/>
          <w:color w:val="auto"/>
          <w:spacing w:val="8"/>
        </w:rPr>
      </w:pPr>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（活動区間）</w:t>
      </w:r>
    </w:p>
    <w:p w:rsidR="00A340BE" w:rsidRPr="008332E6" w:rsidRDefault="00A340BE" w:rsidP="00A340BE">
      <w:pPr>
        <w:adjustRightInd/>
        <w:ind w:left="226" w:hangingChars="100" w:hanging="226"/>
        <w:rPr>
          <w:rFonts w:ascii="ＭＳ 明朝"/>
          <w:color w:val="auto"/>
          <w:spacing w:val="8"/>
        </w:rPr>
      </w:pPr>
      <w:r w:rsidRPr="008332E6">
        <w:rPr>
          <w:rFonts w:ascii="ＭＳ 明朝" w:eastAsia="ＭＳ ゴシック" w:cs="ＭＳ ゴシック" w:hint="eastAsia"/>
          <w:color w:val="auto"/>
        </w:rPr>
        <w:t>第２条　この活動の対象は、県管理海岸において、概ね１キロメートル以上にわたり、</w:t>
      </w:r>
      <w:r w:rsidR="004330BB" w:rsidRPr="008332E6">
        <w:rPr>
          <w:rFonts w:ascii="ＭＳ 明朝" w:eastAsia="ＭＳ ゴシック" w:cs="ＭＳ ゴシック" w:hint="eastAsia"/>
          <w:color w:val="auto"/>
        </w:rPr>
        <w:t>ボラ</w:t>
      </w:r>
      <w:r w:rsidRPr="008332E6">
        <w:rPr>
          <w:rFonts w:ascii="ＭＳ 明朝" w:eastAsia="ＭＳ ゴシック" w:cs="ＭＳ ゴシック" w:hint="eastAsia"/>
          <w:color w:val="auto"/>
        </w:rPr>
        <w:t>ンティア団体が行う美化活動とする。</w:t>
      </w:r>
    </w:p>
    <w:p w:rsidR="00A340BE" w:rsidRPr="008332E6" w:rsidRDefault="00A340BE">
      <w:pPr>
        <w:adjustRightInd/>
        <w:rPr>
          <w:rFonts w:ascii="ＭＳ 明朝"/>
          <w:color w:val="auto"/>
          <w:spacing w:val="8"/>
        </w:rPr>
      </w:pPr>
      <w:bookmarkStart w:id="0" w:name="_GoBack"/>
      <w:bookmarkEnd w:id="0"/>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（参加の申込）</w:t>
      </w:r>
    </w:p>
    <w:p w:rsidR="00A340BE" w:rsidRPr="008332E6" w:rsidRDefault="00A340BE" w:rsidP="004330BB">
      <w:pPr>
        <w:adjustRightInd/>
        <w:ind w:left="226" w:hangingChars="100" w:hanging="226"/>
        <w:jc w:val="left"/>
        <w:rPr>
          <w:rFonts w:ascii="ＭＳ 明朝"/>
          <w:color w:val="auto"/>
          <w:spacing w:val="8"/>
        </w:rPr>
      </w:pPr>
      <w:r w:rsidRPr="008332E6">
        <w:rPr>
          <w:rFonts w:ascii="ＭＳ 明朝" w:eastAsia="ＭＳ ゴシック" w:cs="ＭＳ ゴシック" w:hint="eastAsia"/>
          <w:color w:val="auto"/>
        </w:rPr>
        <w:t>第３条　ボランティア団体は、この事業に参加しようとする時は、知事に参加申込書を</w:t>
      </w:r>
      <w:r w:rsidR="004330BB" w:rsidRPr="008332E6">
        <w:rPr>
          <w:rFonts w:ascii="ＭＳ 明朝" w:eastAsia="ＭＳ ゴシック" w:cs="ＭＳ ゴシック" w:hint="eastAsia"/>
          <w:color w:val="auto"/>
        </w:rPr>
        <w:t>提出</w:t>
      </w:r>
      <w:r w:rsidRPr="008332E6">
        <w:rPr>
          <w:rFonts w:ascii="ＭＳ 明朝" w:eastAsia="ＭＳ ゴシック" w:cs="ＭＳ ゴシック" w:hint="eastAsia"/>
          <w:color w:val="auto"/>
        </w:rPr>
        <w:t>するものとする。</w:t>
      </w:r>
    </w:p>
    <w:p w:rsidR="00A340BE" w:rsidRPr="008332E6" w:rsidRDefault="00A340BE">
      <w:pPr>
        <w:adjustRightInd/>
        <w:rPr>
          <w:rFonts w:ascii="ＭＳ 明朝"/>
          <w:color w:val="auto"/>
          <w:spacing w:val="8"/>
        </w:rPr>
      </w:pPr>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（協定の締結）</w:t>
      </w:r>
    </w:p>
    <w:p w:rsidR="00A340BE" w:rsidRPr="008332E6" w:rsidRDefault="00A340BE" w:rsidP="00A340BE">
      <w:pPr>
        <w:adjustRightInd/>
        <w:ind w:left="226" w:hangingChars="100" w:hanging="226"/>
        <w:rPr>
          <w:rFonts w:ascii="ＭＳ 明朝"/>
          <w:color w:val="auto"/>
          <w:spacing w:val="8"/>
        </w:rPr>
      </w:pPr>
      <w:r w:rsidRPr="008332E6">
        <w:rPr>
          <w:rFonts w:ascii="ＭＳ 明朝" w:eastAsia="ＭＳ ゴシック" w:cs="ＭＳ ゴシック" w:hint="eastAsia"/>
          <w:color w:val="auto"/>
        </w:rPr>
        <w:t>第４条　知事は、前条の参加申込書を受理したときは、内容を審査し、適切と認める場合には、ボランティア団体と協定を締結するものとする。</w:t>
      </w:r>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 xml:space="preserve">　２　協定の有効期間については、協定の締結日から年度末の３月３１日までとする。</w:t>
      </w:r>
    </w:p>
    <w:p w:rsidR="00A340BE" w:rsidRPr="008332E6" w:rsidRDefault="00A340BE">
      <w:pPr>
        <w:adjustRightInd/>
        <w:rPr>
          <w:rFonts w:ascii="ＭＳ 明朝"/>
          <w:color w:val="auto"/>
          <w:spacing w:val="8"/>
        </w:rPr>
      </w:pPr>
      <w:r w:rsidRPr="008332E6">
        <w:rPr>
          <w:rFonts w:cs="ＭＳ 明朝" w:hint="eastAsia"/>
          <w:color w:val="auto"/>
        </w:rPr>
        <w:t xml:space="preserve">　</w:t>
      </w:r>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（美化活動用具等）</w:t>
      </w:r>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第５条　美化活動に必要な用具等については、ボランティア団体の負担とする。</w:t>
      </w:r>
    </w:p>
    <w:p w:rsidR="00A340BE" w:rsidRPr="008332E6" w:rsidRDefault="00A340BE">
      <w:pPr>
        <w:adjustRightInd/>
        <w:rPr>
          <w:rFonts w:ascii="ＭＳ 明朝"/>
          <w:color w:val="auto"/>
          <w:spacing w:val="8"/>
        </w:rPr>
      </w:pPr>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w:t>
      </w:r>
      <w:r w:rsidR="004B476B" w:rsidRPr="008332E6">
        <w:rPr>
          <w:rFonts w:ascii="ＭＳ 明朝" w:eastAsia="ＭＳ ゴシック" w:cs="ＭＳ ゴシック" w:hint="eastAsia"/>
          <w:color w:val="auto"/>
        </w:rPr>
        <w:t>傷害</w:t>
      </w:r>
      <w:r w:rsidRPr="008332E6">
        <w:rPr>
          <w:rFonts w:ascii="ＭＳ 明朝" w:eastAsia="ＭＳ ゴシック" w:cs="ＭＳ ゴシック" w:hint="eastAsia"/>
          <w:color w:val="auto"/>
        </w:rPr>
        <w:t>保険の加入）</w:t>
      </w:r>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第６条　美化活動中の障害保険は、ボランティア団体の負担とする。</w:t>
      </w:r>
    </w:p>
    <w:p w:rsidR="00A340BE" w:rsidRPr="008332E6" w:rsidRDefault="00A340BE">
      <w:pPr>
        <w:adjustRightInd/>
        <w:rPr>
          <w:rFonts w:ascii="ＭＳ 明朝"/>
          <w:color w:val="auto"/>
          <w:spacing w:val="8"/>
        </w:rPr>
      </w:pPr>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（安全の確保）</w:t>
      </w:r>
    </w:p>
    <w:p w:rsidR="00A340BE" w:rsidRPr="008332E6" w:rsidRDefault="00A340BE" w:rsidP="00B87D8B">
      <w:pPr>
        <w:adjustRightInd/>
        <w:ind w:left="226" w:hangingChars="100" w:hanging="226"/>
        <w:rPr>
          <w:rFonts w:ascii="ＭＳ 明朝"/>
          <w:color w:val="auto"/>
          <w:spacing w:val="8"/>
        </w:rPr>
      </w:pPr>
      <w:r w:rsidRPr="008332E6">
        <w:rPr>
          <w:rFonts w:ascii="ＭＳ 明朝" w:eastAsia="ＭＳ ゴシック" w:cs="ＭＳ ゴシック" w:hint="eastAsia"/>
          <w:color w:val="auto"/>
        </w:rPr>
        <w:t>第７条　ボランティア団体の美化活動に当たっては、通行する車両等との安全に十分配慮し、事故等が発生しないよう努めるものとする。</w:t>
      </w:r>
    </w:p>
    <w:p w:rsidR="00A340BE" w:rsidRPr="008332E6" w:rsidRDefault="00A340BE">
      <w:pPr>
        <w:adjustRightInd/>
        <w:rPr>
          <w:rFonts w:ascii="ＭＳ 明朝"/>
          <w:color w:val="auto"/>
          <w:spacing w:val="8"/>
        </w:rPr>
      </w:pPr>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（助言と勧告）</w:t>
      </w:r>
    </w:p>
    <w:p w:rsidR="00A340BE" w:rsidRPr="008332E6" w:rsidRDefault="00A340BE" w:rsidP="007E7CFF">
      <w:pPr>
        <w:adjustRightInd/>
        <w:ind w:left="282" w:hangingChars="125" w:hanging="282"/>
        <w:jc w:val="left"/>
        <w:rPr>
          <w:rFonts w:ascii="ＭＳ 明朝"/>
          <w:color w:val="auto"/>
          <w:spacing w:val="8"/>
        </w:rPr>
      </w:pPr>
      <w:r w:rsidRPr="008332E6">
        <w:rPr>
          <w:rFonts w:ascii="ＭＳ 明朝" w:eastAsia="ＭＳ ゴシック" w:cs="ＭＳ ゴシック" w:hint="eastAsia"/>
          <w:color w:val="auto"/>
        </w:rPr>
        <w:t>第８条　知事は、ボランティア団体の美化活動に関して、必要な助言又は勧告ができるものとする。</w:t>
      </w:r>
    </w:p>
    <w:p w:rsidR="00A340BE" w:rsidRPr="008332E6" w:rsidRDefault="00A340BE">
      <w:pPr>
        <w:adjustRightInd/>
        <w:rPr>
          <w:rFonts w:ascii="ＭＳ 明朝"/>
          <w:color w:val="auto"/>
          <w:spacing w:val="8"/>
        </w:rPr>
      </w:pPr>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（活動の報告）</w:t>
      </w:r>
    </w:p>
    <w:p w:rsidR="00A340BE" w:rsidRPr="008332E6" w:rsidRDefault="00A340BE" w:rsidP="00A340BE">
      <w:pPr>
        <w:adjustRightInd/>
        <w:ind w:left="226" w:hangingChars="100" w:hanging="226"/>
        <w:rPr>
          <w:rFonts w:ascii="ＭＳ 明朝"/>
          <w:color w:val="auto"/>
          <w:spacing w:val="8"/>
        </w:rPr>
      </w:pPr>
      <w:r w:rsidRPr="008332E6">
        <w:rPr>
          <w:rFonts w:ascii="ＭＳ 明朝" w:eastAsia="ＭＳ ゴシック" w:cs="ＭＳ ゴシック" w:hint="eastAsia"/>
          <w:color w:val="auto"/>
        </w:rPr>
        <w:t>第９条　ボランティア団体は、毎年３月３１日までに知事に当該年度の活動を報告するものとする。</w:t>
      </w:r>
    </w:p>
    <w:p w:rsidR="00A340BE" w:rsidRPr="008332E6" w:rsidRDefault="00A340BE">
      <w:pPr>
        <w:adjustRightInd/>
        <w:rPr>
          <w:rFonts w:ascii="ＭＳ 明朝"/>
          <w:color w:val="auto"/>
          <w:spacing w:val="8"/>
        </w:rPr>
      </w:pPr>
      <w:r w:rsidRPr="008332E6">
        <w:rPr>
          <w:rFonts w:cs="ＭＳ 明朝" w:hint="eastAsia"/>
          <w:color w:val="auto"/>
        </w:rPr>
        <w:t xml:space="preserve">　</w:t>
      </w:r>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（協定内容の変更）</w:t>
      </w:r>
    </w:p>
    <w:p w:rsidR="00A340BE" w:rsidRPr="008332E6" w:rsidRDefault="00A340BE" w:rsidP="00A340BE">
      <w:pPr>
        <w:adjustRightInd/>
        <w:ind w:left="226" w:hangingChars="100" w:hanging="226"/>
        <w:rPr>
          <w:rFonts w:ascii="ＭＳ 明朝"/>
          <w:color w:val="auto"/>
          <w:spacing w:val="8"/>
        </w:rPr>
      </w:pPr>
      <w:r w:rsidRPr="008332E6">
        <w:rPr>
          <w:rFonts w:ascii="ＭＳ 明朝" w:eastAsia="ＭＳ ゴシック" w:cs="ＭＳ ゴシック" w:hint="eastAsia"/>
          <w:color w:val="auto"/>
        </w:rPr>
        <w:t>第１０条　ボランティア団体は、協定内容等の変更を行う時は、事前に知事に変更願を提出するものとする。</w:t>
      </w:r>
    </w:p>
    <w:p w:rsidR="00A340BE" w:rsidRPr="008332E6" w:rsidRDefault="00A340BE">
      <w:pPr>
        <w:adjustRightInd/>
        <w:rPr>
          <w:rFonts w:ascii="ＭＳ 明朝"/>
          <w:color w:val="auto"/>
          <w:spacing w:val="8"/>
        </w:rPr>
      </w:pPr>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（事故等の取扱い）</w:t>
      </w:r>
    </w:p>
    <w:p w:rsidR="00A340BE" w:rsidRPr="008332E6" w:rsidRDefault="00A340BE" w:rsidP="00A340BE">
      <w:pPr>
        <w:adjustRightInd/>
        <w:ind w:left="226" w:hangingChars="100" w:hanging="226"/>
        <w:rPr>
          <w:rFonts w:ascii="ＭＳ 明朝"/>
          <w:color w:val="auto"/>
          <w:spacing w:val="8"/>
        </w:rPr>
      </w:pPr>
      <w:r w:rsidRPr="008332E6">
        <w:rPr>
          <w:rFonts w:ascii="ＭＳ 明朝" w:eastAsia="ＭＳ ゴシック" w:cs="ＭＳ ゴシック" w:hint="eastAsia"/>
          <w:color w:val="auto"/>
        </w:rPr>
        <w:t>第１１条</w:t>
      </w:r>
      <w:r w:rsidRPr="008332E6">
        <w:rPr>
          <w:rFonts w:cs="ＭＳ 明朝" w:hint="eastAsia"/>
          <w:color w:val="auto"/>
        </w:rPr>
        <w:t xml:space="preserve">　</w:t>
      </w:r>
      <w:r w:rsidRPr="008332E6">
        <w:rPr>
          <w:rFonts w:ascii="ＭＳ 明朝" w:eastAsia="ＭＳ ゴシック" w:cs="ＭＳ ゴシック" w:hint="eastAsia"/>
          <w:color w:val="auto"/>
        </w:rPr>
        <w:t>ボランティア団体は、美化活動中に事故等が発生した時は、速やかに知事に連絡し、</w:t>
      </w:r>
      <w:r w:rsidR="006D135D" w:rsidRPr="008332E6">
        <w:rPr>
          <w:rFonts w:ascii="ＭＳ 明朝" w:eastAsia="ＭＳ ゴシック" w:cs="ＭＳ ゴシック" w:hint="eastAsia"/>
          <w:color w:val="auto"/>
        </w:rPr>
        <w:t>お</w:t>
      </w:r>
      <w:r w:rsidRPr="008332E6">
        <w:rPr>
          <w:rFonts w:ascii="ＭＳ 明朝" w:eastAsia="ＭＳ ゴシック" w:cs="ＭＳ ゴシック" w:hint="eastAsia"/>
          <w:color w:val="auto"/>
        </w:rPr>
        <w:t>って事故等報告書を知事に提出するものとする。</w:t>
      </w:r>
    </w:p>
    <w:p w:rsidR="00A340BE" w:rsidRPr="008332E6" w:rsidRDefault="00A340BE">
      <w:pPr>
        <w:adjustRightInd/>
        <w:rPr>
          <w:rFonts w:ascii="ＭＳ 明朝"/>
          <w:color w:val="auto"/>
          <w:spacing w:val="8"/>
        </w:rPr>
      </w:pPr>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（第三者との紛議）</w:t>
      </w:r>
    </w:p>
    <w:p w:rsidR="00A340BE" w:rsidRPr="008332E6" w:rsidRDefault="00A340BE" w:rsidP="007E7CFF">
      <w:pPr>
        <w:adjustRightInd/>
        <w:ind w:left="282" w:hangingChars="125" w:hanging="282"/>
        <w:rPr>
          <w:rFonts w:ascii="ＭＳ 明朝"/>
          <w:color w:val="auto"/>
          <w:spacing w:val="8"/>
        </w:rPr>
      </w:pPr>
      <w:r w:rsidRPr="008332E6">
        <w:rPr>
          <w:rFonts w:ascii="ＭＳ 明朝" w:eastAsia="ＭＳ ゴシック" w:cs="ＭＳ ゴシック" w:hint="eastAsia"/>
          <w:color w:val="auto"/>
        </w:rPr>
        <w:t>第１２条　ボランティア団体の美化活動により発生した事故及び第三者との紛議について　は、県はその責任を負わないものとする。</w:t>
      </w:r>
    </w:p>
    <w:p w:rsidR="00A340BE" w:rsidRPr="008332E6" w:rsidRDefault="00A340BE">
      <w:pPr>
        <w:adjustRightInd/>
        <w:rPr>
          <w:rFonts w:ascii="ＭＳ 明朝"/>
          <w:color w:val="auto"/>
          <w:spacing w:val="8"/>
        </w:rPr>
      </w:pPr>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（協定の解除）</w:t>
      </w:r>
    </w:p>
    <w:p w:rsidR="00A340BE" w:rsidRPr="008332E6" w:rsidRDefault="00A340BE" w:rsidP="00A340BE">
      <w:pPr>
        <w:adjustRightInd/>
        <w:ind w:left="226" w:hangingChars="100" w:hanging="226"/>
        <w:rPr>
          <w:rFonts w:ascii="ＭＳ 明朝"/>
          <w:color w:val="auto"/>
          <w:spacing w:val="8"/>
        </w:rPr>
      </w:pPr>
      <w:r w:rsidRPr="008332E6">
        <w:rPr>
          <w:rFonts w:ascii="ＭＳ 明朝" w:eastAsia="ＭＳ ゴシック" w:cs="ＭＳ ゴシック" w:hint="eastAsia"/>
          <w:color w:val="auto"/>
        </w:rPr>
        <w:t>第１３条</w:t>
      </w:r>
      <w:r w:rsidRPr="008332E6">
        <w:rPr>
          <w:color w:val="auto"/>
        </w:rPr>
        <w:t xml:space="preserve">  </w:t>
      </w:r>
      <w:r w:rsidRPr="008332E6">
        <w:rPr>
          <w:rFonts w:ascii="ＭＳ 明朝" w:eastAsia="ＭＳ ゴシック" w:cs="ＭＳ ゴシック" w:hint="eastAsia"/>
          <w:color w:val="auto"/>
        </w:rPr>
        <w:t>知事は、ボランティア団体が協定の解除を申し出た時、協定の規定に違反していると認められる</w:t>
      </w:r>
      <w:r w:rsidR="007E7CFF" w:rsidRPr="008332E6">
        <w:rPr>
          <w:rFonts w:ascii="ＭＳ 明朝" w:eastAsia="ＭＳ ゴシック" w:cs="ＭＳ ゴシック" w:hint="eastAsia"/>
          <w:color w:val="auto"/>
        </w:rPr>
        <w:t>時、又は美化活動を行う者としてふさわしくないと認められる時は、</w:t>
      </w:r>
      <w:r w:rsidRPr="008332E6">
        <w:rPr>
          <w:rFonts w:ascii="ＭＳ 明朝" w:eastAsia="ＭＳ ゴシック" w:cs="ＭＳ ゴシック" w:hint="eastAsia"/>
          <w:color w:val="auto"/>
        </w:rPr>
        <w:t>協定を解除できるものとする。</w:t>
      </w:r>
      <w:r w:rsidRPr="008332E6">
        <w:rPr>
          <w:color w:val="auto"/>
        </w:rPr>
        <w:t xml:space="preserve">  </w:t>
      </w:r>
      <w:r w:rsidRPr="008332E6">
        <w:rPr>
          <w:rFonts w:ascii="ＭＳ 明朝" w:eastAsia="ＭＳ ゴシック" w:cs="ＭＳ ゴシック" w:hint="eastAsia"/>
          <w:color w:val="auto"/>
        </w:rPr>
        <w:t xml:space="preserve">　</w:t>
      </w:r>
    </w:p>
    <w:p w:rsidR="00A340BE" w:rsidRPr="008332E6" w:rsidRDefault="00A340BE">
      <w:pPr>
        <w:adjustRightInd/>
        <w:rPr>
          <w:rFonts w:ascii="ＭＳ 明朝"/>
          <w:color w:val="auto"/>
          <w:spacing w:val="8"/>
        </w:rPr>
      </w:pPr>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（その他）</w:t>
      </w:r>
    </w:p>
    <w:p w:rsidR="00A340BE" w:rsidRPr="008332E6" w:rsidRDefault="00A340BE">
      <w:pPr>
        <w:adjustRightInd/>
        <w:ind w:left="226" w:hanging="226"/>
        <w:rPr>
          <w:rFonts w:ascii="ＭＳ 明朝"/>
          <w:color w:val="auto"/>
          <w:spacing w:val="8"/>
        </w:rPr>
      </w:pPr>
      <w:r w:rsidRPr="008332E6">
        <w:rPr>
          <w:rFonts w:ascii="ＭＳ 明朝" w:eastAsia="ＭＳ ゴシック" w:cs="ＭＳ ゴシック" w:hint="eastAsia"/>
          <w:color w:val="auto"/>
        </w:rPr>
        <w:t>第１４条　この要項に定めるものの他、この活動の実施に必要な事項は、別に定めるものとする。</w:t>
      </w:r>
    </w:p>
    <w:p w:rsidR="00A340BE" w:rsidRPr="008332E6" w:rsidRDefault="00A340BE">
      <w:pPr>
        <w:adjustRightInd/>
        <w:rPr>
          <w:rFonts w:ascii="ＭＳ 明朝"/>
          <w:color w:val="auto"/>
          <w:spacing w:val="8"/>
        </w:rPr>
      </w:pPr>
    </w:p>
    <w:p w:rsidR="00A340BE" w:rsidRPr="008332E6" w:rsidRDefault="00A340BE">
      <w:pPr>
        <w:adjustRightInd/>
        <w:rPr>
          <w:rFonts w:ascii="ＭＳ 明朝"/>
          <w:color w:val="auto"/>
          <w:spacing w:val="8"/>
        </w:rPr>
      </w:pPr>
    </w:p>
    <w:p w:rsidR="00A340BE" w:rsidRPr="008332E6" w:rsidRDefault="00A340BE">
      <w:pPr>
        <w:adjustRightInd/>
        <w:rPr>
          <w:rFonts w:ascii="ＭＳ 明朝"/>
          <w:color w:val="auto"/>
          <w:spacing w:val="8"/>
        </w:rPr>
      </w:pPr>
      <w:r w:rsidRPr="008332E6">
        <w:rPr>
          <w:rFonts w:ascii="ＭＳ 明朝" w:eastAsia="ＭＳ ゴシック" w:cs="ＭＳ ゴシック" w:hint="eastAsia"/>
          <w:color w:val="auto"/>
        </w:rPr>
        <w:t>附　則</w:t>
      </w:r>
    </w:p>
    <w:p w:rsidR="00A340BE" w:rsidRPr="008332E6" w:rsidRDefault="002B6F6B">
      <w:pPr>
        <w:adjustRightInd/>
        <w:rPr>
          <w:rFonts w:ascii="ＭＳ 明朝" w:eastAsia="ＭＳ ゴシック" w:cs="ＭＳ ゴシック"/>
          <w:color w:val="auto"/>
        </w:rPr>
      </w:pPr>
      <w:r w:rsidRPr="008332E6">
        <w:rPr>
          <w:rFonts w:ascii="ＭＳ 明朝" w:eastAsia="ＭＳ ゴシック" w:cs="ＭＳ ゴシック" w:hint="eastAsia"/>
          <w:color w:val="auto"/>
        </w:rPr>
        <w:t xml:space="preserve">　この要項は、平成２４年８</w:t>
      </w:r>
      <w:r w:rsidR="00742DF9" w:rsidRPr="008332E6">
        <w:rPr>
          <w:rFonts w:ascii="ＭＳ 明朝" w:eastAsia="ＭＳ ゴシック" w:cs="ＭＳ ゴシック" w:hint="eastAsia"/>
          <w:color w:val="auto"/>
        </w:rPr>
        <w:t>月８</w:t>
      </w:r>
      <w:r w:rsidR="00A340BE" w:rsidRPr="008332E6">
        <w:rPr>
          <w:rFonts w:ascii="ＭＳ 明朝" w:eastAsia="ＭＳ ゴシック" w:cs="ＭＳ ゴシック" w:hint="eastAsia"/>
          <w:color w:val="auto"/>
        </w:rPr>
        <w:t>日から施行する。</w:t>
      </w:r>
    </w:p>
    <w:p w:rsidR="00EE433F" w:rsidRPr="008332E6" w:rsidRDefault="0086769F" w:rsidP="00EE433F">
      <w:pPr>
        <w:adjustRightInd/>
        <w:rPr>
          <w:rFonts w:ascii="ＭＳ 明朝"/>
          <w:color w:val="auto"/>
          <w:spacing w:val="8"/>
        </w:rPr>
      </w:pPr>
      <w:r w:rsidRPr="008332E6">
        <w:rPr>
          <w:rFonts w:ascii="ＭＳ 明朝" w:eastAsia="ＭＳ ゴシック" w:cs="ＭＳ ゴシック" w:hint="eastAsia"/>
          <w:color w:val="auto"/>
        </w:rPr>
        <w:t xml:space="preserve">　この要項は、令和４年５月１２</w:t>
      </w:r>
      <w:r w:rsidR="00EE433F" w:rsidRPr="008332E6">
        <w:rPr>
          <w:rFonts w:ascii="ＭＳ 明朝" w:eastAsia="ＭＳ ゴシック" w:cs="ＭＳ ゴシック" w:hint="eastAsia"/>
          <w:color w:val="auto"/>
        </w:rPr>
        <w:t>日から施行する。</w:t>
      </w:r>
    </w:p>
    <w:p w:rsidR="00EE433F" w:rsidRPr="008332E6" w:rsidRDefault="00EE433F">
      <w:pPr>
        <w:adjustRightInd/>
        <w:rPr>
          <w:rFonts w:ascii="ＭＳ 明朝"/>
          <w:color w:val="auto"/>
          <w:spacing w:val="8"/>
        </w:rPr>
      </w:pPr>
    </w:p>
    <w:sectPr w:rsidR="00EE433F" w:rsidRPr="008332E6">
      <w:type w:val="continuous"/>
      <w:pgSz w:w="11906" w:h="16838"/>
      <w:pgMar w:top="1190" w:right="1418" w:bottom="908" w:left="1418" w:header="720" w:footer="720" w:gutter="0"/>
      <w:pgNumType w:start="1"/>
      <w:cols w:space="720"/>
      <w:noEndnote/>
      <w:docGrid w:type="linesAndChars" w:linePitch="34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0BE" w:rsidRDefault="00A340BE">
      <w:r>
        <w:separator/>
      </w:r>
    </w:p>
  </w:endnote>
  <w:endnote w:type="continuationSeparator" w:id="0">
    <w:p w:rsidR="00A340BE" w:rsidRDefault="00A3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0BE" w:rsidRDefault="00A340BE">
      <w:r>
        <w:rPr>
          <w:rFonts w:ascii="ＭＳ 明朝"/>
          <w:color w:val="auto"/>
          <w:sz w:val="2"/>
          <w:szCs w:val="2"/>
        </w:rPr>
        <w:continuationSeparator/>
      </w:r>
    </w:p>
  </w:footnote>
  <w:footnote w:type="continuationSeparator" w:id="0">
    <w:p w:rsidR="00A340BE" w:rsidRDefault="00A34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bordersDoNotSurroundHeader/>
  <w:bordersDoNotSurroundFooter/>
  <w:defaultTabStop w:val="720"/>
  <w:hyphenationZone w:val="0"/>
  <w:doNotHyphenateCaps/>
  <w:drawingGridHorizontalSpacing w:val="3276"/>
  <w:drawingGridVerticalSpacing w:val="34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0BE"/>
    <w:rsid w:val="002B6F6B"/>
    <w:rsid w:val="003C48FC"/>
    <w:rsid w:val="004330BB"/>
    <w:rsid w:val="004B476B"/>
    <w:rsid w:val="00667057"/>
    <w:rsid w:val="006D135D"/>
    <w:rsid w:val="00742DF9"/>
    <w:rsid w:val="007E0318"/>
    <w:rsid w:val="007E7CFF"/>
    <w:rsid w:val="00803A4C"/>
    <w:rsid w:val="008332E6"/>
    <w:rsid w:val="00857446"/>
    <w:rsid w:val="0086769F"/>
    <w:rsid w:val="0088427D"/>
    <w:rsid w:val="00A340BE"/>
    <w:rsid w:val="00AE6E75"/>
    <w:rsid w:val="00B124D3"/>
    <w:rsid w:val="00B87D8B"/>
    <w:rsid w:val="00EC16C3"/>
    <w:rsid w:val="00EE433F"/>
    <w:rsid w:val="00F108A4"/>
    <w:rsid w:val="00F92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E90DBC1-327B-419F-9062-03102FCB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057"/>
    <w:pPr>
      <w:tabs>
        <w:tab w:val="center" w:pos="4252"/>
        <w:tab w:val="right" w:pos="8504"/>
      </w:tabs>
      <w:snapToGrid w:val="0"/>
    </w:pPr>
  </w:style>
  <w:style w:type="character" w:customStyle="1" w:styleId="a4">
    <w:name w:val="ヘッダー (文字)"/>
    <w:basedOn w:val="a0"/>
    <w:link w:val="a3"/>
    <w:uiPriority w:val="99"/>
    <w:rsid w:val="00667057"/>
    <w:rPr>
      <w:color w:val="000000"/>
      <w:kern w:val="0"/>
      <w:szCs w:val="21"/>
    </w:rPr>
  </w:style>
  <w:style w:type="paragraph" w:styleId="a5">
    <w:name w:val="footer"/>
    <w:basedOn w:val="a"/>
    <w:link w:val="a6"/>
    <w:uiPriority w:val="99"/>
    <w:unhideWhenUsed/>
    <w:rsid w:val="00667057"/>
    <w:pPr>
      <w:tabs>
        <w:tab w:val="center" w:pos="4252"/>
        <w:tab w:val="right" w:pos="8504"/>
      </w:tabs>
      <w:snapToGrid w:val="0"/>
    </w:pPr>
  </w:style>
  <w:style w:type="character" w:customStyle="1" w:styleId="a6">
    <w:name w:val="フッター (文字)"/>
    <w:basedOn w:val="a0"/>
    <w:link w:val="a5"/>
    <w:uiPriority w:val="99"/>
    <w:rsid w:val="00667057"/>
    <w:rPr>
      <w:color w:val="000000"/>
      <w:kern w:val="0"/>
      <w:szCs w:val="21"/>
    </w:rPr>
  </w:style>
  <w:style w:type="paragraph" w:styleId="a7">
    <w:name w:val="Balloon Text"/>
    <w:basedOn w:val="a"/>
    <w:link w:val="a8"/>
    <w:uiPriority w:val="99"/>
    <w:semiHidden/>
    <w:unhideWhenUsed/>
    <w:rsid w:val="006D135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135D"/>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1005</Words>
  <Characters>79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農地海岸における環境美化・保全活動実施要項</vt:lpstr>
    </vt:vector>
  </TitlesOfParts>
  <Company>熊本県</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農地海岸における環境美化・保全活動実施要項</dc:title>
  <dc:subject/>
  <dc:creator>情報企画課</dc:creator>
  <cp:keywords/>
  <dc:description/>
  <cp:lastModifiedBy>9800704</cp:lastModifiedBy>
  <cp:revision>8</cp:revision>
  <cp:lastPrinted>2024-05-09T06:13:00Z</cp:lastPrinted>
  <dcterms:created xsi:type="dcterms:W3CDTF">2022-05-06T05:37:00Z</dcterms:created>
  <dcterms:modified xsi:type="dcterms:W3CDTF">2024-05-09T06:13:00Z</dcterms:modified>
</cp:coreProperties>
</file>