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2CE9" w:rsidRPr="00FE7C33" w:rsidRDefault="00FE7C33">
      <w:pPr>
        <w:pStyle w:val="a3"/>
        <w:spacing w:before="54"/>
        <w:ind w:left="104"/>
        <w:rPr>
          <w:rFonts w:ascii="ＭＳ 明朝" w:eastAsia="ＭＳ 明朝" w:hAnsi="ＭＳ 明朝"/>
        </w:rPr>
      </w:pPr>
      <w:bookmarkStart w:id="0" w:name="_GoBack"/>
      <w:bookmarkEnd w:id="0"/>
      <w:r w:rsidRPr="00FE7C33">
        <w:rPr>
          <w:rFonts w:ascii="ＭＳ 明朝" w:eastAsia="ＭＳ 明朝" w:hAnsi="ＭＳ 明朝"/>
        </w:rPr>
        <w:t>別記５</w:t>
      </w:r>
    </w:p>
    <w:p w:rsidR="000B2CE9" w:rsidRPr="00FE7C33" w:rsidRDefault="000B2CE9">
      <w:pPr>
        <w:pStyle w:val="a3"/>
        <w:spacing w:before="7"/>
        <w:ind w:left="0"/>
        <w:rPr>
          <w:rFonts w:ascii="ＭＳ 明朝" w:eastAsia="ＭＳ 明朝" w:hAnsi="ＭＳ 明朝"/>
          <w:sz w:val="16"/>
        </w:rPr>
      </w:pPr>
    </w:p>
    <w:p w:rsidR="000B2CE9" w:rsidRPr="00FE7C33" w:rsidRDefault="00FE7C33">
      <w:pPr>
        <w:spacing w:before="67"/>
        <w:ind w:left="2769" w:right="2840"/>
        <w:jc w:val="center"/>
        <w:rPr>
          <w:rFonts w:ascii="ＭＳ 明朝" w:eastAsia="ＭＳ 明朝" w:hAnsi="ＭＳ 明朝"/>
          <w:sz w:val="24"/>
        </w:rPr>
      </w:pPr>
      <w:r w:rsidRPr="00FE7C33">
        <w:rPr>
          <w:rFonts w:ascii="ＭＳ 明朝" w:eastAsia="ＭＳ 明朝" w:hAnsi="ＭＳ 明朝"/>
          <w:sz w:val="24"/>
        </w:rPr>
        <w:t>土 地 評 価 業 務 処 理 要 領</w:t>
      </w:r>
    </w:p>
    <w:p w:rsidR="000B2CE9" w:rsidRPr="00FE7C33" w:rsidRDefault="000B2CE9">
      <w:pPr>
        <w:pStyle w:val="a3"/>
        <w:spacing w:before="7"/>
        <w:ind w:left="0"/>
        <w:rPr>
          <w:rFonts w:ascii="ＭＳ 明朝" w:eastAsia="ＭＳ 明朝" w:hAnsi="ＭＳ 明朝"/>
        </w:rPr>
      </w:pPr>
    </w:p>
    <w:p w:rsidR="000B2CE9" w:rsidRPr="00FE7C33" w:rsidRDefault="00FE7C33">
      <w:pPr>
        <w:pStyle w:val="a3"/>
        <w:spacing w:before="1"/>
        <w:rPr>
          <w:rFonts w:ascii="ＭＳ 明朝" w:eastAsia="ＭＳ 明朝" w:hAnsi="ＭＳ 明朝"/>
        </w:rPr>
      </w:pPr>
      <w:r w:rsidRPr="00FE7C33">
        <w:rPr>
          <w:rFonts w:ascii="ＭＳ 明朝" w:eastAsia="ＭＳ 明朝" w:hAnsi="ＭＳ 明朝"/>
        </w:rPr>
        <w:t>（総則）</w:t>
      </w:r>
    </w:p>
    <w:p w:rsidR="000B2CE9" w:rsidRPr="00FE7C33" w:rsidRDefault="00FE7C33">
      <w:pPr>
        <w:pStyle w:val="a3"/>
        <w:tabs>
          <w:tab w:val="left" w:pos="946"/>
        </w:tabs>
        <w:spacing w:before="7" w:line="247" w:lineRule="auto"/>
        <w:ind w:right="178" w:hanging="212"/>
        <w:rPr>
          <w:rFonts w:ascii="ＭＳ 明朝" w:eastAsia="ＭＳ 明朝" w:hAnsi="ＭＳ 明朝"/>
        </w:rPr>
      </w:pPr>
      <w:r w:rsidRPr="00FE7C33">
        <w:rPr>
          <w:rFonts w:ascii="ＭＳ 明朝" w:eastAsia="ＭＳ 明朝" w:hAnsi="ＭＳ 明朝"/>
        </w:rPr>
        <w:t>第１条</w:t>
      </w:r>
      <w:r w:rsidRPr="00FE7C33">
        <w:rPr>
          <w:rFonts w:ascii="ＭＳ 明朝" w:eastAsia="ＭＳ 明朝" w:hAnsi="ＭＳ 明朝"/>
        </w:rPr>
        <w:tab/>
        <w:t>この要領は、熊本県土木部所管の公共事業に必要な土地等の取得等に伴う土地評価業  務（以下「評価業務」という。）に適用するものとする。</w:t>
      </w:r>
    </w:p>
    <w:p w:rsidR="000B2CE9" w:rsidRPr="00FE7C33" w:rsidRDefault="000B2CE9">
      <w:pPr>
        <w:pStyle w:val="a3"/>
        <w:spacing w:before="2"/>
        <w:ind w:left="0"/>
        <w:rPr>
          <w:rFonts w:ascii="ＭＳ 明朝" w:eastAsia="ＭＳ 明朝" w:hAnsi="ＭＳ 明朝"/>
        </w:rPr>
      </w:pPr>
    </w:p>
    <w:p w:rsidR="000B2CE9" w:rsidRPr="00FE7C33" w:rsidRDefault="00FE7C33">
      <w:pPr>
        <w:pStyle w:val="a3"/>
        <w:rPr>
          <w:rFonts w:ascii="ＭＳ 明朝" w:eastAsia="ＭＳ 明朝" w:hAnsi="ＭＳ 明朝"/>
        </w:rPr>
      </w:pPr>
      <w:r w:rsidRPr="00FE7C33">
        <w:rPr>
          <w:rFonts w:ascii="ＭＳ 明朝" w:eastAsia="ＭＳ 明朝" w:hAnsi="ＭＳ 明朝"/>
        </w:rPr>
        <w:t>（評価業務の内容）</w:t>
      </w:r>
    </w:p>
    <w:p w:rsidR="000B2CE9" w:rsidRPr="00FE7C33" w:rsidRDefault="00FE7C33">
      <w:pPr>
        <w:pStyle w:val="a3"/>
        <w:tabs>
          <w:tab w:val="left" w:pos="735"/>
          <w:tab w:val="left" w:pos="946"/>
        </w:tabs>
        <w:spacing w:before="7" w:line="247" w:lineRule="auto"/>
        <w:ind w:right="3336" w:hanging="212"/>
        <w:rPr>
          <w:rFonts w:ascii="ＭＳ 明朝" w:eastAsia="ＭＳ 明朝" w:hAnsi="ＭＳ 明朝"/>
        </w:rPr>
      </w:pPr>
      <w:r w:rsidRPr="00FE7C33">
        <w:rPr>
          <w:rFonts w:ascii="ＭＳ 明朝" w:eastAsia="ＭＳ 明朝" w:hAnsi="ＭＳ 明朝"/>
        </w:rPr>
        <w:t>第２条</w:t>
      </w:r>
      <w:r w:rsidRPr="00FE7C33">
        <w:rPr>
          <w:rFonts w:ascii="ＭＳ 明朝" w:eastAsia="ＭＳ 明朝" w:hAnsi="ＭＳ 明朝"/>
        </w:rPr>
        <w:tab/>
      </w:r>
      <w:r w:rsidRPr="00FE7C33">
        <w:rPr>
          <w:rFonts w:ascii="ＭＳ 明朝" w:eastAsia="ＭＳ 明朝" w:hAnsi="ＭＳ 明朝"/>
        </w:rPr>
        <w:tab/>
        <w:t>評価業務の内容は、次の各号に定める業務とする。 一</w:t>
      </w:r>
      <w:r w:rsidRPr="00FE7C33">
        <w:rPr>
          <w:rFonts w:ascii="ＭＳ 明朝" w:eastAsia="ＭＳ 明朝" w:hAnsi="ＭＳ 明朝"/>
        </w:rPr>
        <w:tab/>
        <w:t>標準地評価調書（案）の作成に関する業務</w:t>
      </w:r>
    </w:p>
    <w:p w:rsidR="000B2CE9" w:rsidRPr="00FE7C33" w:rsidRDefault="00FE7C33">
      <w:pPr>
        <w:pStyle w:val="a3"/>
        <w:tabs>
          <w:tab w:val="left" w:pos="735"/>
        </w:tabs>
        <w:spacing w:line="267" w:lineRule="exact"/>
        <w:rPr>
          <w:rFonts w:ascii="ＭＳ 明朝" w:eastAsia="ＭＳ 明朝" w:hAnsi="ＭＳ 明朝"/>
        </w:rPr>
      </w:pPr>
      <w:r w:rsidRPr="00FE7C33">
        <w:rPr>
          <w:rFonts w:ascii="ＭＳ 明朝" w:eastAsia="ＭＳ 明朝" w:hAnsi="ＭＳ 明朝"/>
        </w:rPr>
        <w:t>二</w:t>
      </w:r>
      <w:r w:rsidRPr="00FE7C33">
        <w:rPr>
          <w:rFonts w:ascii="ＭＳ 明朝" w:eastAsia="ＭＳ 明朝" w:hAnsi="ＭＳ 明朝"/>
        </w:rPr>
        <w:tab/>
        <w:t>取得地比準調書（案）の作成に関する業務</w:t>
      </w:r>
    </w:p>
    <w:p w:rsidR="000B2CE9" w:rsidRPr="00FE7C33" w:rsidRDefault="00FE7C33">
      <w:pPr>
        <w:pStyle w:val="a3"/>
        <w:tabs>
          <w:tab w:val="left" w:pos="735"/>
        </w:tabs>
        <w:spacing w:before="4" w:line="247" w:lineRule="auto"/>
        <w:ind w:right="3968"/>
        <w:rPr>
          <w:rFonts w:ascii="ＭＳ 明朝" w:eastAsia="ＭＳ 明朝" w:hAnsi="ＭＳ 明朝"/>
        </w:rPr>
      </w:pPr>
      <w:r w:rsidRPr="00FE7C33">
        <w:rPr>
          <w:rFonts w:ascii="ＭＳ 明朝" w:eastAsia="ＭＳ 明朝" w:hAnsi="ＭＳ 明朝"/>
        </w:rPr>
        <w:t>三</w:t>
      </w:r>
      <w:r w:rsidRPr="00FE7C33">
        <w:rPr>
          <w:rFonts w:ascii="ＭＳ 明朝" w:eastAsia="ＭＳ 明朝" w:hAnsi="ＭＳ 明朝"/>
        </w:rPr>
        <w:tab/>
        <w:t>残地補償金算定調書（案）の作成に関する業務四</w:t>
      </w:r>
      <w:r w:rsidRPr="00FE7C33">
        <w:rPr>
          <w:rFonts w:ascii="ＭＳ 明朝" w:eastAsia="ＭＳ 明朝" w:hAnsi="ＭＳ 明朝"/>
        </w:rPr>
        <w:tab/>
        <w:t>調整価格の算定に関する業務</w:t>
      </w:r>
    </w:p>
    <w:p w:rsidR="000B2CE9" w:rsidRPr="00FE7C33" w:rsidRDefault="000B2CE9">
      <w:pPr>
        <w:pStyle w:val="a3"/>
        <w:spacing w:before="5"/>
        <w:ind w:left="0"/>
        <w:rPr>
          <w:rFonts w:ascii="ＭＳ 明朝" w:eastAsia="ＭＳ 明朝" w:hAnsi="ＭＳ 明朝"/>
        </w:rPr>
      </w:pPr>
    </w:p>
    <w:p w:rsidR="000B2CE9" w:rsidRPr="00FE7C33" w:rsidRDefault="00FE7C33">
      <w:pPr>
        <w:pStyle w:val="a3"/>
        <w:rPr>
          <w:rFonts w:ascii="ＭＳ 明朝" w:eastAsia="ＭＳ 明朝" w:hAnsi="ＭＳ 明朝"/>
        </w:rPr>
      </w:pPr>
      <w:r w:rsidRPr="00FE7C33">
        <w:rPr>
          <w:rFonts w:ascii="ＭＳ 明朝" w:eastAsia="ＭＳ 明朝" w:hAnsi="ＭＳ 明朝"/>
        </w:rPr>
        <w:t>（標準地評価調書（案）作成）</w:t>
      </w:r>
    </w:p>
    <w:p w:rsidR="000B2CE9" w:rsidRPr="00FE7C33" w:rsidRDefault="00FE7C33">
      <w:pPr>
        <w:pStyle w:val="a3"/>
        <w:spacing w:before="7" w:line="244" w:lineRule="auto"/>
        <w:ind w:right="125" w:hanging="212"/>
        <w:jc w:val="both"/>
        <w:rPr>
          <w:rFonts w:ascii="ＭＳ 明朝" w:eastAsia="ＭＳ 明朝" w:hAnsi="ＭＳ 明朝"/>
        </w:rPr>
      </w:pPr>
      <w:r w:rsidRPr="00FE7C33">
        <w:rPr>
          <w:rFonts w:ascii="ＭＳ 明朝" w:eastAsia="ＭＳ 明朝" w:hAnsi="ＭＳ 明朝"/>
        </w:rPr>
        <w:t xml:space="preserve">第３条 標準地評価調書（案）作成業務は、公共用地の取得に伴う損失補償基準第２章第１節、公共用地の取得に伴う損失補償基準細則第１及び第２、土地評価事務処理要領、その他監督   職員の指示する関係諸規定（以下「土地評価関係規程」という。）に基づき、次の各号に掲   </w:t>
      </w:r>
      <w:proofErr w:type="gramStart"/>
      <w:r w:rsidRPr="00FE7C33">
        <w:rPr>
          <w:rFonts w:ascii="ＭＳ 明朝" w:eastAsia="ＭＳ 明朝" w:hAnsi="ＭＳ 明朝"/>
        </w:rPr>
        <w:t>げる</w:t>
      </w:r>
      <w:proofErr w:type="gramEnd"/>
      <w:r w:rsidRPr="00FE7C33">
        <w:rPr>
          <w:rFonts w:ascii="ＭＳ 明朝" w:eastAsia="ＭＳ 明朝" w:hAnsi="ＭＳ 明朝"/>
        </w:rPr>
        <w:t>業務について行うものとする。</w:t>
      </w:r>
    </w:p>
    <w:p w:rsidR="000B2CE9" w:rsidRPr="00FE7C33" w:rsidRDefault="00FE7C33">
      <w:pPr>
        <w:pStyle w:val="a3"/>
        <w:tabs>
          <w:tab w:val="left" w:pos="735"/>
        </w:tabs>
        <w:spacing w:before="3" w:line="244" w:lineRule="auto"/>
        <w:ind w:right="5230"/>
        <w:rPr>
          <w:rFonts w:ascii="ＭＳ 明朝" w:eastAsia="ＭＳ 明朝" w:hAnsi="ＭＳ 明朝"/>
        </w:rPr>
      </w:pPr>
      <w:r w:rsidRPr="00FE7C33">
        <w:rPr>
          <w:rFonts w:ascii="ＭＳ 明朝" w:eastAsia="ＭＳ 明朝" w:hAnsi="ＭＳ 明朝"/>
        </w:rPr>
        <w:t>一</w:t>
      </w:r>
      <w:r w:rsidRPr="00FE7C33">
        <w:rPr>
          <w:rFonts w:ascii="ＭＳ 明朝" w:eastAsia="ＭＳ 明朝" w:hAnsi="ＭＳ 明朝"/>
        </w:rPr>
        <w:tab/>
        <w:t>用途地域及び同一状況地域の区分二</w:t>
      </w:r>
      <w:r w:rsidRPr="00FE7C33">
        <w:rPr>
          <w:rFonts w:ascii="ＭＳ 明朝" w:eastAsia="ＭＳ 明朝" w:hAnsi="ＭＳ 明朝"/>
        </w:rPr>
        <w:tab/>
        <w:t>同一状況地域に係る標準地の選定三</w:t>
      </w:r>
      <w:r w:rsidRPr="00FE7C33">
        <w:rPr>
          <w:rFonts w:ascii="ＭＳ 明朝" w:eastAsia="ＭＳ 明朝" w:hAnsi="ＭＳ 明朝"/>
        </w:rPr>
        <w:tab/>
        <w:t>取引事例等土地評価貸料の選定四</w:t>
      </w:r>
      <w:r w:rsidRPr="00FE7C33">
        <w:rPr>
          <w:rFonts w:ascii="ＭＳ 明朝" w:eastAsia="ＭＳ 明朝" w:hAnsi="ＭＳ 明朝"/>
        </w:rPr>
        <w:tab/>
        <w:t>標準地の評価</w:t>
      </w:r>
    </w:p>
    <w:p w:rsidR="000B2CE9" w:rsidRPr="00FE7C33" w:rsidRDefault="00FE7C33">
      <w:pPr>
        <w:pStyle w:val="a3"/>
        <w:tabs>
          <w:tab w:val="left" w:pos="735"/>
        </w:tabs>
        <w:spacing w:before="4"/>
        <w:rPr>
          <w:rFonts w:ascii="ＭＳ 明朝" w:eastAsia="ＭＳ 明朝" w:hAnsi="ＭＳ 明朝"/>
        </w:rPr>
      </w:pPr>
      <w:r w:rsidRPr="00FE7C33">
        <w:rPr>
          <w:rFonts w:ascii="ＭＳ 明朝" w:eastAsia="ＭＳ 明朝" w:hAnsi="ＭＳ 明朝"/>
        </w:rPr>
        <w:t>五</w:t>
      </w:r>
      <w:r w:rsidRPr="00FE7C33">
        <w:rPr>
          <w:rFonts w:ascii="ＭＳ 明朝" w:eastAsia="ＭＳ 明朝" w:hAnsi="ＭＳ 明朝"/>
        </w:rPr>
        <w:tab/>
        <w:t>標準地評価調書（案）作成</w:t>
      </w:r>
    </w:p>
    <w:p w:rsidR="000B2CE9" w:rsidRPr="00FE7C33" w:rsidRDefault="00FE7C33">
      <w:pPr>
        <w:pStyle w:val="a3"/>
        <w:tabs>
          <w:tab w:val="left" w:pos="735"/>
        </w:tabs>
        <w:spacing w:before="7"/>
        <w:rPr>
          <w:rFonts w:ascii="ＭＳ 明朝" w:eastAsia="ＭＳ 明朝" w:hAnsi="ＭＳ 明朝"/>
        </w:rPr>
      </w:pPr>
      <w:r w:rsidRPr="00FE7C33">
        <w:rPr>
          <w:rFonts w:ascii="ＭＳ 明朝" w:eastAsia="ＭＳ 明朝" w:hAnsi="ＭＳ 明朝"/>
        </w:rPr>
        <w:t>六</w:t>
      </w:r>
      <w:r w:rsidRPr="00FE7C33">
        <w:rPr>
          <w:rFonts w:ascii="ＭＳ 明朝" w:eastAsia="ＭＳ 明朝" w:hAnsi="ＭＳ 明朝"/>
        </w:rPr>
        <w:tab/>
        <w:t>その他監督職員の指示すること</w:t>
      </w:r>
    </w:p>
    <w:p w:rsidR="000B2CE9" w:rsidRPr="00FE7C33" w:rsidRDefault="000B2CE9">
      <w:pPr>
        <w:pStyle w:val="a3"/>
        <w:spacing w:before="1"/>
        <w:ind w:left="0"/>
        <w:rPr>
          <w:rFonts w:ascii="ＭＳ 明朝" w:eastAsia="ＭＳ 明朝" w:hAnsi="ＭＳ 明朝"/>
          <w:sz w:val="22"/>
        </w:rPr>
      </w:pPr>
    </w:p>
    <w:p w:rsidR="000B2CE9" w:rsidRPr="00FE7C33" w:rsidRDefault="00FE7C33">
      <w:pPr>
        <w:pStyle w:val="a3"/>
        <w:spacing w:line="244" w:lineRule="auto"/>
        <w:ind w:right="116" w:hanging="212"/>
        <w:jc w:val="both"/>
        <w:rPr>
          <w:rFonts w:ascii="ＭＳ 明朝" w:eastAsia="ＭＳ 明朝" w:hAnsi="ＭＳ 明朝"/>
        </w:rPr>
      </w:pPr>
      <w:r w:rsidRPr="00FE7C33">
        <w:rPr>
          <w:rFonts w:ascii="ＭＳ 明朝" w:eastAsia="ＭＳ 明朝" w:hAnsi="ＭＳ 明朝"/>
        </w:rPr>
        <w:t>２ 請負者は、前項の業務（ただし、土地の鑑定評価については、発注者が徴するものとする。） を行うに当たっては、監督職員と協議し、監督職員の指示を受けて実施するものとする。</w:t>
      </w:r>
    </w:p>
    <w:p w:rsidR="000B2CE9" w:rsidRPr="00FE7C33" w:rsidRDefault="000B2CE9">
      <w:pPr>
        <w:pStyle w:val="a3"/>
        <w:spacing w:before="8"/>
        <w:ind w:left="0"/>
        <w:rPr>
          <w:rFonts w:ascii="ＭＳ 明朝" w:eastAsia="ＭＳ 明朝" w:hAnsi="ＭＳ 明朝"/>
        </w:rPr>
      </w:pPr>
    </w:p>
    <w:p w:rsidR="000B2CE9" w:rsidRPr="00FE7C33" w:rsidRDefault="00FE7C33">
      <w:pPr>
        <w:pStyle w:val="a3"/>
        <w:tabs>
          <w:tab w:val="left" w:pos="524"/>
        </w:tabs>
        <w:ind w:left="104"/>
        <w:rPr>
          <w:rFonts w:ascii="ＭＳ 明朝" w:eastAsia="ＭＳ 明朝" w:hAnsi="ＭＳ 明朝"/>
        </w:rPr>
      </w:pPr>
      <w:r w:rsidRPr="00FE7C33">
        <w:rPr>
          <w:rFonts w:ascii="ＭＳ 明朝" w:eastAsia="ＭＳ 明朝" w:hAnsi="ＭＳ 明朝"/>
        </w:rPr>
        <w:t>３</w:t>
      </w:r>
      <w:r w:rsidRPr="00FE7C33">
        <w:rPr>
          <w:rFonts w:ascii="ＭＳ 明朝" w:eastAsia="ＭＳ 明朝" w:hAnsi="ＭＳ 明朝"/>
        </w:rPr>
        <w:tab/>
        <w:t>標準地評価調書（案）の作成に係る主要な様式は、別添１のとおりとする。</w:t>
      </w:r>
    </w:p>
    <w:p w:rsidR="000B2CE9" w:rsidRPr="00FE7C33" w:rsidRDefault="000B2CE9">
      <w:pPr>
        <w:pStyle w:val="a3"/>
        <w:spacing w:before="1"/>
        <w:ind w:left="0"/>
        <w:rPr>
          <w:rFonts w:ascii="ＭＳ 明朝" w:eastAsia="ＭＳ 明朝" w:hAnsi="ＭＳ 明朝"/>
          <w:sz w:val="22"/>
        </w:rPr>
      </w:pPr>
    </w:p>
    <w:p w:rsidR="000B2CE9" w:rsidRPr="00FE7C33" w:rsidRDefault="00FE7C33">
      <w:pPr>
        <w:pStyle w:val="a3"/>
        <w:rPr>
          <w:rFonts w:ascii="ＭＳ 明朝" w:eastAsia="ＭＳ 明朝" w:hAnsi="ＭＳ 明朝"/>
        </w:rPr>
      </w:pPr>
      <w:r w:rsidRPr="00FE7C33">
        <w:rPr>
          <w:rFonts w:ascii="ＭＳ 明朝" w:eastAsia="ＭＳ 明朝" w:hAnsi="ＭＳ 明朝"/>
        </w:rPr>
        <w:t>（取得地比準調書（案）作成）</w:t>
      </w:r>
    </w:p>
    <w:p w:rsidR="000B2CE9" w:rsidRPr="00FE7C33" w:rsidRDefault="00FE7C33">
      <w:pPr>
        <w:pStyle w:val="a3"/>
        <w:tabs>
          <w:tab w:val="left" w:pos="946"/>
        </w:tabs>
        <w:spacing w:before="4" w:line="247" w:lineRule="auto"/>
        <w:ind w:right="178" w:hanging="212"/>
        <w:rPr>
          <w:rFonts w:ascii="ＭＳ 明朝" w:eastAsia="ＭＳ 明朝" w:hAnsi="ＭＳ 明朝"/>
        </w:rPr>
      </w:pPr>
      <w:r w:rsidRPr="00FE7C33">
        <w:rPr>
          <w:rFonts w:ascii="ＭＳ 明朝" w:eastAsia="ＭＳ 明朝" w:hAnsi="ＭＳ 明朝"/>
        </w:rPr>
        <w:t>第４条</w:t>
      </w:r>
      <w:r w:rsidRPr="00FE7C33">
        <w:rPr>
          <w:rFonts w:ascii="ＭＳ 明朝" w:eastAsia="ＭＳ 明朝" w:hAnsi="ＭＳ 明朝"/>
        </w:rPr>
        <w:tab/>
        <w:t>取得地比準調書（案）作成の業務は、土地評価関係規程に基づき、次の各号に掲げる  業務を行うものとする。</w:t>
      </w:r>
    </w:p>
    <w:p w:rsidR="000B2CE9" w:rsidRPr="00FE7C33" w:rsidRDefault="00FE7C33">
      <w:pPr>
        <w:pStyle w:val="a3"/>
        <w:tabs>
          <w:tab w:val="left" w:pos="735"/>
        </w:tabs>
        <w:spacing w:line="267" w:lineRule="exact"/>
        <w:rPr>
          <w:rFonts w:ascii="ＭＳ 明朝" w:eastAsia="ＭＳ 明朝" w:hAnsi="ＭＳ 明朝"/>
        </w:rPr>
      </w:pPr>
      <w:r w:rsidRPr="00FE7C33">
        <w:rPr>
          <w:rFonts w:ascii="ＭＳ 明朝" w:eastAsia="ＭＳ 明朝" w:hAnsi="ＭＳ 明朝"/>
        </w:rPr>
        <w:t>一</w:t>
      </w:r>
      <w:r w:rsidRPr="00FE7C33">
        <w:rPr>
          <w:rFonts w:ascii="ＭＳ 明朝" w:eastAsia="ＭＳ 明朝" w:hAnsi="ＭＳ 明朝"/>
        </w:rPr>
        <w:tab/>
        <w:t>取得地の個別的要因の調査及び分析</w:t>
      </w:r>
    </w:p>
    <w:p w:rsidR="000B2CE9" w:rsidRPr="00FE7C33" w:rsidRDefault="00FE7C33">
      <w:pPr>
        <w:pStyle w:val="a3"/>
        <w:tabs>
          <w:tab w:val="left" w:pos="735"/>
        </w:tabs>
        <w:spacing w:before="7" w:line="247" w:lineRule="auto"/>
        <w:ind w:right="2283"/>
        <w:rPr>
          <w:rFonts w:ascii="ＭＳ 明朝" w:eastAsia="ＭＳ 明朝" w:hAnsi="ＭＳ 明朝"/>
        </w:rPr>
      </w:pPr>
      <w:r w:rsidRPr="00FE7C33">
        <w:rPr>
          <w:rFonts w:ascii="ＭＳ 明朝" w:eastAsia="ＭＳ 明朝" w:hAnsi="ＭＳ 明朝"/>
        </w:rPr>
        <w:t>二</w:t>
      </w:r>
      <w:r w:rsidRPr="00FE7C33">
        <w:rPr>
          <w:rFonts w:ascii="ＭＳ 明朝" w:eastAsia="ＭＳ 明朝" w:hAnsi="ＭＳ 明朝"/>
        </w:rPr>
        <w:tab/>
        <w:t>取得地の標準地に対する個別的要因格差率による比準価格の算定 三</w:t>
      </w:r>
      <w:r w:rsidRPr="00FE7C33">
        <w:rPr>
          <w:rFonts w:ascii="ＭＳ 明朝" w:eastAsia="ＭＳ 明朝" w:hAnsi="ＭＳ 明朝"/>
        </w:rPr>
        <w:tab/>
        <w:t>取得地比準調書（案）作成</w:t>
      </w:r>
    </w:p>
    <w:p w:rsidR="000B2CE9" w:rsidRPr="00FE7C33" w:rsidRDefault="00FE7C33">
      <w:pPr>
        <w:pStyle w:val="a3"/>
        <w:tabs>
          <w:tab w:val="left" w:pos="735"/>
        </w:tabs>
        <w:spacing w:line="264" w:lineRule="exact"/>
        <w:rPr>
          <w:rFonts w:ascii="ＭＳ 明朝" w:eastAsia="ＭＳ 明朝" w:hAnsi="ＭＳ 明朝"/>
        </w:rPr>
      </w:pPr>
      <w:r w:rsidRPr="00FE7C33">
        <w:rPr>
          <w:rFonts w:ascii="ＭＳ 明朝" w:eastAsia="ＭＳ 明朝" w:hAnsi="ＭＳ 明朝"/>
        </w:rPr>
        <w:t>四</w:t>
      </w:r>
      <w:r w:rsidRPr="00FE7C33">
        <w:rPr>
          <w:rFonts w:ascii="ＭＳ 明朝" w:eastAsia="ＭＳ 明朝" w:hAnsi="ＭＳ 明朝"/>
        </w:rPr>
        <w:tab/>
        <w:t>その他監督職員の指示すること</w:t>
      </w:r>
    </w:p>
    <w:p w:rsidR="000B2CE9" w:rsidRPr="00FE7C33" w:rsidRDefault="000B2CE9">
      <w:pPr>
        <w:pStyle w:val="a3"/>
        <w:spacing w:before="1"/>
        <w:ind w:left="0"/>
        <w:rPr>
          <w:rFonts w:ascii="ＭＳ 明朝" w:eastAsia="ＭＳ 明朝" w:hAnsi="ＭＳ 明朝"/>
          <w:sz w:val="22"/>
        </w:rPr>
      </w:pPr>
    </w:p>
    <w:p w:rsidR="000B2CE9" w:rsidRPr="00FE7C33" w:rsidRDefault="00FE7C33">
      <w:pPr>
        <w:pStyle w:val="a3"/>
        <w:spacing w:line="247" w:lineRule="auto"/>
        <w:ind w:right="178" w:hanging="212"/>
        <w:jc w:val="both"/>
        <w:rPr>
          <w:rFonts w:ascii="ＭＳ 明朝" w:eastAsia="ＭＳ 明朝" w:hAnsi="ＭＳ 明朝"/>
        </w:rPr>
      </w:pPr>
      <w:r w:rsidRPr="00FE7C33">
        <w:rPr>
          <w:rFonts w:ascii="ＭＳ 明朝" w:eastAsia="ＭＳ 明朝" w:hAnsi="ＭＳ 明朝"/>
        </w:rPr>
        <w:t xml:space="preserve">２ 請負者は、前項の業務を行うに当たっては、あらかじめ監督職員と取得地に係る地域の種別、標準地の個別的要因その他必要な事項について協議し、監督職員の指示を受けて実施す  </w:t>
      </w:r>
      <w:proofErr w:type="gramStart"/>
      <w:r w:rsidRPr="00FE7C33">
        <w:rPr>
          <w:rFonts w:ascii="ＭＳ 明朝" w:eastAsia="ＭＳ 明朝" w:hAnsi="ＭＳ 明朝"/>
        </w:rPr>
        <w:t>る</w:t>
      </w:r>
      <w:proofErr w:type="gramEnd"/>
      <w:r w:rsidRPr="00FE7C33">
        <w:rPr>
          <w:rFonts w:ascii="ＭＳ 明朝" w:eastAsia="ＭＳ 明朝" w:hAnsi="ＭＳ 明朝"/>
        </w:rPr>
        <w:t>ものとする。</w:t>
      </w:r>
    </w:p>
    <w:p w:rsidR="000B2CE9" w:rsidRPr="00FE7C33" w:rsidRDefault="000B2CE9">
      <w:pPr>
        <w:pStyle w:val="a3"/>
        <w:spacing w:before="1"/>
        <w:ind w:left="0"/>
        <w:rPr>
          <w:rFonts w:ascii="ＭＳ 明朝" w:eastAsia="ＭＳ 明朝" w:hAnsi="ＭＳ 明朝"/>
        </w:rPr>
      </w:pPr>
    </w:p>
    <w:p w:rsidR="000B2CE9" w:rsidRPr="00FE7C33" w:rsidRDefault="00FE7C33">
      <w:pPr>
        <w:pStyle w:val="a3"/>
        <w:tabs>
          <w:tab w:val="left" w:pos="524"/>
        </w:tabs>
        <w:ind w:left="104"/>
        <w:rPr>
          <w:rFonts w:ascii="ＭＳ 明朝" w:eastAsia="ＭＳ 明朝" w:hAnsi="ＭＳ 明朝"/>
        </w:rPr>
      </w:pPr>
      <w:r w:rsidRPr="00FE7C33">
        <w:rPr>
          <w:rFonts w:ascii="ＭＳ 明朝" w:eastAsia="ＭＳ 明朝" w:hAnsi="ＭＳ 明朝"/>
        </w:rPr>
        <w:t>３</w:t>
      </w:r>
      <w:r w:rsidRPr="00FE7C33">
        <w:rPr>
          <w:rFonts w:ascii="ＭＳ 明朝" w:eastAsia="ＭＳ 明朝" w:hAnsi="ＭＳ 明朝"/>
        </w:rPr>
        <w:tab/>
        <w:t>取得地比準調書（案）作成の主要な様式は、別添２のとおりとする。</w:t>
      </w:r>
    </w:p>
    <w:p w:rsidR="000B2CE9" w:rsidRPr="00FE7C33" w:rsidRDefault="000B2CE9">
      <w:pPr>
        <w:pStyle w:val="a3"/>
        <w:spacing w:before="1"/>
        <w:ind w:left="0"/>
        <w:rPr>
          <w:rFonts w:ascii="ＭＳ 明朝" w:eastAsia="ＭＳ 明朝" w:hAnsi="ＭＳ 明朝"/>
          <w:sz w:val="22"/>
        </w:rPr>
      </w:pPr>
    </w:p>
    <w:p w:rsidR="000B2CE9" w:rsidRPr="00FE7C33" w:rsidRDefault="00FE7C33">
      <w:pPr>
        <w:pStyle w:val="a3"/>
        <w:rPr>
          <w:rFonts w:ascii="ＭＳ 明朝" w:eastAsia="ＭＳ 明朝" w:hAnsi="ＭＳ 明朝"/>
        </w:rPr>
      </w:pPr>
      <w:r w:rsidRPr="00FE7C33">
        <w:rPr>
          <w:rFonts w:ascii="ＭＳ 明朝" w:eastAsia="ＭＳ 明朝" w:hAnsi="ＭＳ 明朝"/>
        </w:rPr>
        <w:t>（残地補償金算定調書（案）作成）</w:t>
      </w:r>
    </w:p>
    <w:p w:rsidR="000B2CE9" w:rsidRPr="00FE7C33" w:rsidRDefault="00FE7C33">
      <w:pPr>
        <w:pStyle w:val="a3"/>
        <w:tabs>
          <w:tab w:val="left" w:pos="946"/>
        </w:tabs>
        <w:spacing w:before="7" w:line="244" w:lineRule="auto"/>
        <w:ind w:right="178" w:hanging="212"/>
        <w:rPr>
          <w:rFonts w:ascii="ＭＳ 明朝" w:eastAsia="ＭＳ 明朝" w:hAnsi="ＭＳ 明朝"/>
        </w:rPr>
      </w:pPr>
      <w:r w:rsidRPr="00FE7C33">
        <w:rPr>
          <w:rFonts w:ascii="ＭＳ 明朝" w:eastAsia="ＭＳ 明朝" w:hAnsi="ＭＳ 明朝"/>
        </w:rPr>
        <w:t>第５条</w:t>
      </w:r>
      <w:r w:rsidRPr="00FE7C33">
        <w:rPr>
          <w:rFonts w:ascii="ＭＳ 明朝" w:eastAsia="ＭＳ 明朝" w:hAnsi="ＭＳ 明朝"/>
        </w:rPr>
        <w:tab/>
        <w:t xml:space="preserve">残地補償金算定調書（案）作成の業務は、土地評価関係規程に基づき、次の各号に掲  </w:t>
      </w:r>
      <w:proofErr w:type="gramStart"/>
      <w:r w:rsidRPr="00FE7C33">
        <w:rPr>
          <w:rFonts w:ascii="ＭＳ 明朝" w:eastAsia="ＭＳ 明朝" w:hAnsi="ＭＳ 明朝"/>
        </w:rPr>
        <w:t>げる</w:t>
      </w:r>
      <w:proofErr w:type="gramEnd"/>
      <w:r w:rsidRPr="00FE7C33">
        <w:rPr>
          <w:rFonts w:ascii="ＭＳ 明朝" w:eastAsia="ＭＳ 明朝" w:hAnsi="ＭＳ 明朝"/>
        </w:rPr>
        <w:t>業務を行うものとする。</w:t>
      </w:r>
    </w:p>
    <w:p w:rsidR="000B2CE9" w:rsidRPr="00FE7C33" w:rsidRDefault="00FE7C33">
      <w:pPr>
        <w:pStyle w:val="a3"/>
        <w:tabs>
          <w:tab w:val="left" w:pos="735"/>
        </w:tabs>
        <w:spacing w:before="1"/>
        <w:rPr>
          <w:rFonts w:ascii="ＭＳ 明朝" w:eastAsia="ＭＳ 明朝" w:hAnsi="ＭＳ 明朝"/>
        </w:rPr>
      </w:pPr>
      <w:r w:rsidRPr="00FE7C33">
        <w:rPr>
          <w:rFonts w:ascii="ＭＳ 明朝" w:eastAsia="ＭＳ 明朝" w:hAnsi="ＭＳ 明朝"/>
        </w:rPr>
        <w:t>一</w:t>
      </w:r>
      <w:r w:rsidRPr="00FE7C33">
        <w:rPr>
          <w:rFonts w:ascii="ＭＳ 明朝" w:eastAsia="ＭＳ 明朝" w:hAnsi="ＭＳ 明朝"/>
        </w:rPr>
        <w:tab/>
        <w:t>残地の個別的要因の調査及び分析</w:t>
      </w:r>
    </w:p>
    <w:p w:rsidR="000B2CE9" w:rsidRPr="00FE7C33" w:rsidRDefault="000B2CE9">
      <w:pPr>
        <w:rPr>
          <w:rFonts w:ascii="ＭＳ 明朝" w:eastAsia="ＭＳ 明朝" w:hAnsi="ＭＳ 明朝"/>
        </w:rPr>
        <w:sectPr w:rsidR="000B2CE9" w:rsidRPr="00FE7C33" w:rsidSect="007B5A31">
          <w:footerReference w:type="default" r:id="rId6"/>
          <w:type w:val="continuous"/>
          <w:pgSz w:w="11910" w:h="16840" w:code="9"/>
          <w:pgMar w:top="1701" w:right="1242" w:bottom="1134" w:left="1542" w:header="720" w:footer="357" w:gutter="0"/>
          <w:pgNumType w:start="121"/>
          <w:cols w:space="720"/>
        </w:sectPr>
      </w:pPr>
    </w:p>
    <w:p w:rsidR="000B2CE9" w:rsidRPr="00FE7C33" w:rsidRDefault="00FE7C33">
      <w:pPr>
        <w:pStyle w:val="a3"/>
        <w:tabs>
          <w:tab w:val="left" w:pos="735"/>
        </w:tabs>
        <w:spacing w:before="54"/>
        <w:rPr>
          <w:rFonts w:ascii="ＭＳ 明朝" w:eastAsia="ＭＳ 明朝" w:hAnsi="ＭＳ 明朝"/>
        </w:rPr>
      </w:pPr>
      <w:r w:rsidRPr="00FE7C33">
        <w:rPr>
          <w:rFonts w:ascii="ＭＳ 明朝" w:eastAsia="ＭＳ 明朝" w:hAnsi="ＭＳ 明朝"/>
        </w:rPr>
        <w:lastRenderedPageBreak/>
        <w:t>二</w:t>
      </w:r>
      <w:r w:rsidRPr="00FE7C33">
        <w:rPr>
          <w:rFonts w:ascii="ＭＳ 明朝" w:eastAsia="ＭＳ 明朝" w:hAnsi="ＭＳ 明朝"/>
        </w:rPr>
        <w:tab/>
        <w:t>残地価格の算定</w:t>
      </w:r>
    </w:p>
    <w:p w:rsidR="000B2CE9" w:rsidRPr="00FE7C33" w:rsidRDefault="00FE7C33">
      <w:pPr>
        <w:pStyle w:val="a3"/>
        <w:tabs>
          <w:tab w:val="left" w:pos="735"/>
        </w:tabs>
        <w:spacing w:before="6" w:line="247" w:lineRule="auto"/>
        <w:ind w:right="5441"/>
        <w:rPr>
          <w:rFonts w:ascii="ＭＳ 明朝" w:eastAsia="ＭＳ 明朝" w:hAnsi="ＭＳ 明朝"/>
        </w:rPr>
      </w:pPr>
      <w:r w:rsidRPr="00FE7C33">
        <w:rPr>
          <w:rFonts w:ascii="ＭＳ 明朝" w:eastAsia="ＭＳ 明朝" w:hAnsi="ＭＳ 明朝"/>
        </w:rPr>
        <w:t>三</w:t>
      </w:r>
      <w:r w:rsidRPr="00FE7C33">
        <w:rPr>
          <w:rFonts w:ascii="ＭＳ 明朝" w:eastAsia="ＭＳ 明朝" w:hAnsi="ＭＳ 明朝"/>
        </w:rPr>
        <w:tab/>
        <w:t>残地補償金算定調書（案）作成四</w:t>
      </w:r>
      <w:r w:rsidRPr="00FE7C33">
        <w:rPr>
          <w:rFonts w:ascii="ＭＳ 明朝" w:eastAsia="ＭＳ 明朝" w:hAnsi="ＭＳ 明朝"/>
        </w:rPr>
        <w:tab/>
        <w:t>その他監督職員の指示すること</w:t>
      </w:r>
    </w:p>
    <w:p w:rsidR="000B2CE9" w:rsidRPr="00FE7C33" w:rsidRDefault="000B2CE9">
      <w:pPr>
        <w:pStyle w:val="a3"/>
        <w:spacing w:before="5"/>
        <w:ind w:left="0"/>
        <w:rPr>
          <w:rFonts w:ascii="ＭＳ 明朝" w:eastAsia="ＭＳ 明朝" w:hAnsi="ＭＳ 明朝"/>
        </w:rPr>
      </w:pPr>
    </w:p>
    <w:p w:rsidR="000B2CE9" w:rsidRPr="00FE7C33" w:rsidRDefault="00FE7C33">
      <w:pPr>
        <w:pStyle w:val="a3"/>
        <w:tabs>
          <w:tab w:val="left" w:pos="524"/>
        </w:tabs>
        <w:spacing w:line="244" w:lineRule="auto"/>
        <w:ind w:right="178" w:hanging="212"/>
        <w:rPr>
          <w:rFonts w:ascii="ＭＳ 明朝" w:eastAsia="ＭＳ 明朝" w:hAnsi="ＭＳ 明朝"/>
        </w:rPr>
      </w:pPr>
      <w:r w:rsidRPr="00FE7C33">
        <w:rPr>
          <w:rFonts w:ascii="ＭＳ 明朝" w:eastAsia="ＭＳ 明朝" w:hAnsi="ＭＳ 明朝"/>
        </w:rPr>
        <w:t>２</w:t>
      </w:r>
      <w:r w:rsidRPr="00FE7C33">
        <w:rPr>
          <w:rFonts w:ascii="ＭＳ 明朝" w:eastAsia="ＭＳ 明朝" w:hAnsi="ＭＳ 明朝"/>
        </w:rPr>
        <w:tab/>
      </w:r>
      <w:r w:rsidRPr="00FE7C33">
        <w:rPr>
          <w:rFonts w:ascii="ＭＳ 明朝" w:eastAsia="ＭＳ 明朝" w:hAnsi="ＭＳ 明朝"/>
        </w:rPr>
        <w:tab/>
        <w:t>請負者は、前項の業務を行うに当たっては、あらかじめ監督職員と残地に係る個別的要因  その他必要な事項について協議し、監督職員の指示を受けて実施するものとする。</w:t>
      </w:r>
    </w:p>
    <w:p w:rsidR="000B2CE9" w:rsidRPr="00FE7C33" w:rsidRDefault="000B2CE9">
      <w:pPr>
        <w:pStyle w:val="a3"/>
        <w:spacing w:before="7"/>
        <w:ind w:left="0"/>
        <w:rPr>
          <w:rFonts w:ascii="ＭＳ 明朝" w:eastAsia="ＭＳ 明朝" w:hAnsi="ＭＳ 明朝"/>
        </w:rPr>
      </w:pPr>
    </w:p>
    <w:p w:rsidR="000B2CE9" w:rsidRPr="00FE7C33" w:rsidRDefault="00FE7C33">
      <w:pPr>
        <w:pStyle w:val="a3"/>
        <w:tabs>
          <w:tab w:val="left" w:pos="524"/>
        </w:tabs>
        <w:spacing w:before="1"/>
        <w:ind w:left="104"/>
        <w:rPr>
          <w:rFonts w:ascii="ＭＳ 明朝" w:eastAsia="ＭＳ 明朝" w:hAnsi="ＭＳ 明朝"/>
        </w:rPr>
      </w:pPr>
      <w:r w:rsidRPr="00FE7C33">
        <w:rPr>
          <w:rFonts w:ascii="ＭＳ 明朝" w:eastAsia="ＭＳ 明朝" w:hAnsi="ＭＳ 明朝"/>
        </w:rPr>
        <w:t>３</w:t>
      </w:r>
      <w:r w:rsidRPr="00FE7C33">
        <w:rPr>
          <w:rFonts w:ascii="ＭＳ 明朝" w:eastAsia="ＭＳ 明朝" w:hAnsi="ＭＳ 明朝"/>
        </w:rPr>
        <w:tab/>
        <w:t>残地補償金算定調書（案）作成の主要な様式は、別添３のとおりとする。</w:t>
      </w:r>
    </w:p>
    <w:p w:rsidR="000B2CE9" w:rsidRPr="00FE7C33" w:rsidRDefault="000B2CE9">
      <w:pPr>
        <w:pStyle w:val="a3"/>
        <w:spacing w:before="1"/>
        <w:ind w:left="0"/>
        <w:rPr>
          <w:rFonts w:ascii="ＭＳ 明朝" w:eastAsia="ＭＳ 明朝" w:hAnsi="ＭＳ 明朝"/>
          <w:sz w:val="22"/>
        </w:rPr>
      </w:pPr>
    </w:p>
    <w:p w:rsidR="000B2CE9" w:rsidRPr="00FE7C33" w:rsidRDefault="00FE7C33">
      <w:pPr>
        <w:pStyle w:val="a3"/>
        <w:rPr>
          <w:rFonts w:ascii="ＭＳ 明朝" w:eastAsia="ＭＳ 明朝" w:hAnsi="ＭＳ 明朝"/>
        </w:rPr>
      </w:pPr>
      <w:r w:rsidRPr="00FE7C33">
        <w:rPr>
          <w:rFonts w:ascii="ＭＳ 明朝" w:eastAsia="ＭＳ 明朝" w:hAnsi="ＭＳ 明朝"/>
        </w:rPr>
        <w:t>（調整価格の算定）</w:t>
      </w:r>
    </w:p>
    <w:p w:rsidR="000B2CE9" w:rsidRPr="00FE7C33" w:rsidRDefault="00FE7C33">
      <w:pPr>
        <w:pStyle w:val="a3"/>
        <w:spacing w:before="4" w:line="247" w:lineRule="auto"/>
        <w:ind w:right="178" w:hanging="212"/>
        <w:jc w:val="both"/>
        <w:rPr>
          <w:rFonts w:ascii="ＭＳ 明朝" w:eastAsia="ＭＳ 明朝" w:hAnsi="ＭＳ 明朝"/>
        </w:rPr>
      </w:pPr>
      <w:r w:rsidRPr="00FE7C33">
        <w:rPr>
          <w:rFonts w:ascii="ＭＳ 明朝" w:eastAsia="ＭＳ 明朝" w:hAnsi="ＭＳ 明朝"/>
        </w:rPr>
        <w:t>第６条 調整価格とは、土地等の取得等を行うに当たり、起業者の判断により標準地から評価した土地の評価格を調整することをいい、その算定に当たっては、あらかじめ監督職員と協  議し、その指示を受けて実施するものとする。</w:t>
      </w:r>
    </w:p>
    <w:p w:rsidR="000B2CE9" w:rsidRPr="00FE7C33" w:rsidRDefault="000B2CE9">
      <w:pPr>
        <w:pStyle w:val="a3"/>
        <w:spacing w:before="3"/>
        <w:ind w:left="0"/>
        <w:rPr>
          <w:rFonts w:ascii="ＭＳ 明朝" w:eastAsia="ＭＳ 明朝" w:hAnsi="ＭＳ 明朝"/>
        </w:rPr>
      </w:pPr>
    </w:p>
    <w:p w:rsidR="000B2CE9" w:rsidRPr="00FE7C33" w:rsidRDefault="00FE7C33">
      <w:pPr>
        <w:pStyle w:val="a3"/>
        <w:tabs>
          <w:tab w:val="left" w:pos="524"/>
        </w:tabs>
        <w:spacing w:before="1"/>
        <w:ind w:left="104"/>
        <w:rPr>
          <w:rFonts w:ascii="ＭＳ 明朝" w:eastAsia="ＭＳ 明朝" w:hAnsi="ＭＳ 明朝"/>
        </w:rPr>
      </w:pPr>
      <w:r w:rsidRPr="00FE7C33">
        <w:rPr>
          <w:rFonts w:ascii="ＭＳ 明朝" w:eastAsia="ＭＳ 明朝" w:hAnsi="ＭＳ 明朝"/>
        </w:rPr>
        <w:t>２</w:t>
      </w:r>
      <w:r w:rsidRPr="00FE7C33">
        <w:rPr>
          <w:rFonts w:ascii="ＭＳ 明朝" w:eastAsia="ＭＳ 明朝" w:hAnsi="ＭＳ 明朝"/>
        </w:rPr>
        <w:tab/>
        <w:t>調整価格の算定に係る主要な様式は、別添４のとおりとする。</w:t>
      </w:r>
    </w:p>
    <w:p w:rsidR="000B2CE9" w:rsidRPr="00FE7C33" w:rsidRDefault="000B2CE9">
      <w:pPr>
        <w:pStyle w:val="a3"/>
        <w:spacing w:before="11"/>
        <w:ind w:left="0"/>
        <w:rPr>
          <w:rFonts w:ascii="ＭＳ 明朝" w:eastAsia="ＭＳ 明朝" w:hAnsi="ＭＳ 明朝"/>
        </w:rPr>
      </w:pPr>
    </w:p>
    <w:p w:rsidR="000B2CE9" w:rsidRPr="00FE7C33" w:rsidRDefault="00FE7C33">
      <w:pPr>
        <w:pStyle w:val="a3"/>
        <w:rPr>
          <w:rFonts w:ascii="ＭＳ 明朝" w:eastAsia="ＭＳ 明朝" w:hAnsi="ＭＳ 明朝"/>
        </w:rPr>
      </w:pPr>
      <w:r w:rsidRPr="00FE7C33">
        <w:rPr>
          <w:rFonts w:ascii="ＭＳ 明朝" w:eastAsia="ＭＳ 明朝" w:hAnsi="ＭＳ 明朝"/>
        </w:rPr>
        <w:t>（標準地評価調書（案）等の作成参考例）</w:t>
      </w:r>
    </w:p>
    <w:p w:rsidR="000B2CE9" w:rsidRPr="00FE7C33" w:rsidRDefault="00FE7C33">
      <w:pPr>
        <w:pStyle w:val="a3"/>
        <w:tabs>
          <w:tab w:val="left" w:pos="946"/>
        </w:tabs>
        <w:spacing w:before="7" w:line="247" w:lineRule="auto"/>
        <w:ind w:right="178" w:hanging="212"/>
        <w:rPr>
          <w:rFonts w:ascii="ＭＳ 明朝" w:eastAsia="ＭＳ 明朝" w:hAnsi="ＭＳ 明朝"/>
        </w:rPr>
      </w:pPr>
      <w:r w:rsidRPr="00FE7C33">
        <w:rPr>
          <w:rFonts w:ascii="ＭＳ 明朝" w:eastAsia="ＭＳ 明朝" w:hAnsi="ＭＳ 明朝"/>
        </w:rPr>
        <w:t>第７条</w:t>
      </w:r>
      <w:r w:rsidRPr="00FE7C33">
        <w:rPr>
          <w:rFonts w:ascii="ＭＳ 明朝" w:eastAsia="ＭＳ 明朝" w:hAnsi="ＭＳ 明朝"/>
        </w:rPr>
        <w:tab/>
        <w:t>第２条から第６条に掲げる標準地評価調書（案）等を作成する場合は、別添参考１か  ら別添参考６を参考とするものとする。</w:t>
      </w:r>
    </w:p>
    <w:sectPr w:rsidR="000B2CE9" w:rsidRPr="00FE7C33">
      <w:pgSz w:w="11910" w:h="16840"/>
      <w:pgMar w:top="1320" w:right="1240" w:bottom="560" w:left="1540" w:header="0" w:footer="3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0E70" w:rsidRDefault="00680E70">
      <w:r>
        <w:separator/>
      </w:r>
    </w:p>
  </w:endnote>
  <w:endnote w:type="continuationSeparator" w:id="0">
    <w:p w:rsidR="00680E70" w:rsidRDefault="00680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CE9" w:rsidRDefault="000B2CE9">
    <w:pPr>
      <w:pStyle w:val="a3"/>
      <w:spacing w:line="14" w:lineRule="auto"/>
      <w:ind w:left="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0E70" w:rsidRDefault="00680E70">
      <w:r>
        <w:separator/>
      </w:r>
    </w:p>
  </w:footnote>
  <w:footnote w:type="continuationSeparator" w:id="0">
    <w:p w:rsidR="00680E70" w:rsidRDefault="00680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CE9"/>
    <w:rsid w:val="000B2CE9"/>
    <w:rsid w:val="00680E70"/>
    <w:rsid w:val="006B1F03"/>
    <w:rsid w:val="007B5A31"/>
    <w:rsid w:val="00A7649E"/>
    <w:rsid w:val="00B75BEF"/>
    <w:rsid w:val="00FE7C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04CDC3C4-D7AA-48BA-BA04-DC92E33A3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ＭＳ ゴシック" w:eastAsia="ＭＳ ゴシック" w:hAnsi="ＭＳ ゴシック" w:cs="ＭＳ ゴシック"/>
      <w:lang w:val="ja-JP" w:eastAsia="ja-JP" w:bidi="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315"/>
    </w:pPr>
    <w:rPr>
      <w:sz w:val="21"/>
      <w:szCs w:val="21"/>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B75BEF"/>
    <w:pPr>
      <w:tabs>
        <w:tab w:val="center" w:pos="4252"/>
        <w:tab w:val="right" w:pos="8504"/>
      </w:tabs>
      <w:snapToGrid w:val="0"/>
    </w:pPr>
  </w:style>
  <w:style w:type="character" w:customStyle="1" w:styleId="a6">
    <w:name w:val="ヘッダー (文字)"/>
    <w:basedOn w:val="a0"/>
    <w:link w:val="a5"/>
    <w:uiPriority w:val="99"/>
    <w:rsid w:val="00B75BEF"/>
    <w:rPr>
      <w:rFonts w:ascii="ＭＳ ゴシック" w:eastAsia="ＭＳ ゴシック" w:hAnsi="ＭＳ ゴシック" w:cs="ＭＳ ゴシック"/>
      <w:lang w:val="ja-JP" w:eastAsia="ja-JP" w:bidi="ja-JP"/>
    </w:rPr>
  </w:style>
  <w:style w:type="paragraph" w:styleId="a7">
    <w:name w:val="footer"/>
    <w:basedOn w:val="a"/>
    <w:link w:val="a8"/>
    <w:uiPriority w:val="99"/>
    <w:unhideWhenUsed/>
    <w:rsid w:val="00B75BEF"/>
    <w:pPr>
      <w:tabs>
        <w:tab w:val="center" w:pos="4252"/>
        <w:tab w:val="right" w:pos="8504"/>
      </w:tabs>
      <w:snapToGrid w:val="0"/>
    </w:pPr>
  </w:style>
  <w:style w:type="character" w:customStyle="1" w:styleId="a8">
    <w:name w:val="フッター (文字)"/>
    <w:basedOn w:val="a0"/>
    <w:link w:val="a7"/>
    <w:uiPriority w:val="99"/>
    <w:rsid w:val="00B75BEF"/>
    <w:rPr>
      <w:rFonts w:ascii="ＭＳ ゴシック" w:eastAsia="ＭＳ ゴシック" w:hAnsi="ＭＳ ゴシック" w:cs="ＭＳ ゴシック"/>
      <w:lang w:val="ja-JP" w:eastAsia="ja-JP" w:bidi="ja-JP"/>
    </w:rPr>
  </w:style>
  <w:style w:type="paragraph" w:styleId="a9">
    <w:name w:val="Balloon Text"/>
    <w:basedOn w:val="a"/>
    <w:link w:val="aa"/>
    <w:uiPriority w:val="99"/>
    <w:semiHidden/>
    <w:unhideWhenUsed/>
    <w:rsid w:val="007B5A3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B5A31"/>
    <w:rPr>
      <w:rFonts w:asciiTheme="majorHAnsi" w:eastAsiaTheme="majorEastAsia" w:hAnsiTheme="majorHAnsi" w:cstheme="majorBidi"/>
      <w:sz w:val="18"/>
      <w:szCs w:val="18"/>
      <w:lang w:val="ja-JP" w:eastAsia="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206</Words>
  <Characters>1176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(Taro-05 \225\312\213L\202P\201`\202U.jtd)</vt:lpstr>
    </vt:vector>
  </TitlesOfParts>
  <Company/>
  <LinksUpToDate>false</LinksUpToDate>
  <CharactersWithSpaces>1380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(Taro-05 \225\312\213L\202P\201`\202U.jtd)</dc:title>
  <dc:creator>kumamoto</dc:creator>
  <cp:lastModifiedBy>kumamoto</cp:lastModifiedBy>
  <cp:revision>4</cp:revision>
  <cp:lastPrinted>2021-03-18T05:50:00Z</cp:lastPrinted>
  <dcterms:created xsi:type="dcterms:W3CDTF">2020-11-16T05:52:00Z</dcterms:created>
  <dcterms:modified xsi:type="dcterms:W3CDTF">2021-03-18T05:50:00Z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2019-03-05T00:00:00Z</vt:filetime>
  </property>
  <property fmtid="{D5CDD505-2E9C-101B-9397-08002B2CF9AE}" pid="3" name="Creator">
    <vt:lpwstr>PrimoPDF http://www.primopdf.com</vt:lpwstr>
  </property>
  <property fmtid="{D5CDD505-2E9C-101B-9397-08002B2CF9AE}" pid="4" name="LastSaved">
    <vt:filetime>2019-03-11T00:00:00Z</vt:filetime>
  </property>
</Properties>
</file>