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（様式３）</w:t>
      </w:r>
    </w:p>
    <w:p w:rsidR="00F73565" w:rsidRDefault="00F73565" w:rsidP="00F73565">
      <w:pPr>
        <w:spacing w:line="360" w:lineRule="exact"/>
        <w:rPr>
          <w:rFonts w:ascii="メイリオ" w:eastAsia="メイリオ" w:hAnsi="メイリオ"/>
          <w:sz w:val="24"/>
          <w:szCs w:val="24"/>
        </w:rPr>
      </w:pPr>
    </w:p>
    <w:p w:rsidR="00F73565" w:rsidRDefault="00F73565" w:rsidP="00F73565">
      <w:pPr>
        <w:spacing w:line="360" w:lineRule="exact"/>
        <w:jc w:val="center"/>
        <w:rPr>
          <w:rFonts w:ascii="メイリオ" w:eastAsia="メイリオ" w:hAnsi="メイリオ"/>
          <w:sz w:val="28"/>
          <w:szCs w:val="28"/>
        </w:rPr>
      </w:pPr>
      <w:r w:rsidRPr="00F73565">
        <w:rPr>
          <w:rFonts w:ascii="メイリオ" w:eastAsia="メイリオ" w:hAnsi="メイリオ" w:hint="eastAsia"/>
          <w:b/>
          <w:sz w:val="28"/>
          <w:szCs w:val="28"/>
        </w:rPr>
        <w:t>誓</w:t>
      </w:r>
      <w:r>
        <w:rPr>
          <w:rFonts w:ascii="メイリオ" w:eastAsia="メイリオ" w:hAnsi="メイリオ" w:hint="eastAsia"/>
          <w:b/>
          <w:sz w:val="28"/>
          <w:szCs w:val="28"/>
        </w:rPr>
        <w:t xml:space="preserve">　</w:t>
      </w:r>
      <w:r w:rsidRPr="00F73565">
        <w:rPr>
          <w:rFonts w:ascii="メイリオ" w:eastAsia="メイリオ" w:hAnsi="メイリオ" w:hint="eastAsia"/>
          <w:b/>
          <w:sz w:val="28"/>
          <w:szCs w:val="28"/>
        </w:rPr>
        <w:t>約</w:t>
      </w:r>
      <w:r>
        <w:rPr>
          <w:rFonts w:ascii="メイリオ" w:eastAsia="メイリオ" w:hAnsi="メイリオ" w:hint="eastAsia"/>
          <w:b/>
          <w:sz w:val="28"/>
          <w:szCs w:val="28"/>
        </w:rPr>
        <w:t xml:space="preserve">　</w:t>
      </w:r>
      <w:r w:rsidRPr="00F73565">
        <w:rPr>
          <w:rFonts w:ascii="メイリオ" w:eastAsia="メイリオ" w:hAnsi="メイリオ" w:hint="eastAsia"/>
          <w:b/>
          <w:sz w:val="28"/>
          <w:szCs w:val="28"/>
        </w:rPr>
        <w:t>書</w:t>
      </w:r>
    </w:p>
    <w:p w:rsidR="00F73565" w:rsidRDefault="00F73565" w:rsidP="00F73565">
      <w:pPr>
        <w:spacing w:line="360" w:lineRule="exact"/>
        <w:jc w:val="center"/>
        <w:rPr>
          <w:rFonts w:ascii="メイリオ" w:eastAsia="メイリオ" w:hAnsi="メイリオ"/>
          <w:sz w:val="24"/>
          <w:szCs w:val="24"/>
        </w:rPr>
      </w:pPr>
    </w:p>
    <w:p w:rsidR="00F73565" w:rsidRDefault="007B1B02" w:rsidP="00F73565">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　令和７</w:t>
      </w:r>
      <w:r w:rsidR="00F73565">
        <w:rPr>
          <w:rFonts w:ascii="メイリオ" w:eastAsia="メイリオ" w:hAnsi="メイリオ" w:hint="eastAsia"/>
          <w:sz w:val="24"/>
          <w:szCs w:val="24"/>
        </w:rPr>
        <w:t xml:space="preserve">年　月　　日　</w:t>
      </w:r>
    </w:p>
    <w:p w:rsidR="00F73565" w:rsidRDefault="00F73565" w:rsidP="00F73565">
      <w:pPr>
        <w:spacing w:line="360" w:lineRule="exact"/>
        <w:jc w:val="right"/>
        <w:rPr>
          <w:rFonts w:ascii="メイリオ" w:eastAsia="メイリオ" w:hAnsi="メイリオ"/>
          <w:sz w:val="24"/>
          <w:szCs w:val="24"/>
        </w:rPr>
      </w:pPr>
    </w:p>
    <w:p w:rsidR="00F73565" w:rsidRDefault="00D16AD7"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熊本県人事委員会事務局公務員課長</w:t>
      </w:r>
      <w:r w:rsidR="00F73565">
        <w:rPr>
          <w:rFonts w:ascii="メイリオ" w:eastAsia="メイリオ" w:hAnsi="メイリオ" w:hint="eastAsia"/>
          <w:sz w:val="24"/>
          <w:szCs w:val="24"/>
        </w:rPr>
        <w:t xml:space="preserve">　様</w:t>
      </w:r>
    </w:p>
    <w:p w:rsidR="00F73565" w:rsidRDefault="00F73565" w:rsidP="00F73565">
      <w:pPr>
        <w:spacing w:line="360" w:lineRule="exact"/>
        <w:rPr>
          <w:rFonts w:ascii="メイリオ" w:eastAsia="メイリオ" w:hAnsi="メイリオ"/>
          <w:sz w:val="24"/>
          <w:szCs w:val="24"/>
        </w:rPr>
      </w:pP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住　所</w:t>
      </w: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会社名</w:t>
      </w: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代表者職氏名　</w:t>
      </w:r>
    </w:p>
    <w:p w:rsidR="00F73565" w:rsidRDefault="00F73565" w:rsidP="00F73565">
      <w:pPr>
        <w:spacing w:line="360" w:lineRule="exact"/>
        <w:rPr>
          <w:rFonts w:ascii="メイリオ" w:eastAsia="メイリオ" w:hAnsi="メイリオ"/>
          <w:sz w:val="24"/>
          <w:szCs w:val="24"/>
        </w:rPr>
      </w:pPr>
    </w:p>
    <w:p w:rsidR="00F73565" w:rsidRDefault="007B1B02"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当法人（団体）は、「県庁のしごと」魅力発信</w:t>
      </w:r>
      <w:r w:rsidR="00F73565">
        <w:rPr>
          <w:rFonts w:ascii="メイリオ" w:eastAsia="メイリオ" w:hAnsi="メイリオ" w:hint="eastAsia"/>
          <w:sz w:val="24"/>
          <w:szCs w:val="24"/>
        </w:rPr>
        <w:t>業務</w:t>
      </w:r>
      <w:r w:rsidR="004966FD">
        <w:rPr>
          <w:rFonts w:ascii="メイリオ" w:eastAsia="メイリオ" w:hAnsi="メイリオ" w:hint="eastAsia"/>
          <w:sz w:val="24"/>
          <w:szCs w:val="24"/>
        </w:rPr>
        <w:t>委託</w:t>
      </w:r>
      <w:r w:rsidR="00F73565">
        <w:rPr>
          <w:rFonts w:ascii="メイリオ" w:eastAsia="メイリオ" w:hAnsi="メイリオ" w:hint="eastAsia"/>
          <w:sz w:val="24"/>
          <w:szCs w:val="24"/>
        </w:rPr>
        <w:t>に係る公募型プロポーザルへの参加に当たり、下記に示す参加に必要な全ての資格要件を有していることを誓約します。</w:t>
      </w:r>
    </w:p>
    <w:p w:rsidR="00F73565" w:rsidRDefault="00F73565" w:rsidP="00F73565">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記</w:t>
      </w:r>
    </w:p>
    <w:p w:rsidR="00DC5BC5" w:rsidRPr="00DC5BC5" w:rsidRDefault="00F73565" w:rsidP="00DC5BC5">
      <w:pPr>
        <w:pStyle w:val="a7"/>
        <w:numPr>
          <w:ilvl w:val="0"/>
          <w:numId w:val="1"/>
        </w:numPr>
        <w:spacing w:line="360" w:lineRule="exact"/>
        <w:ind w:leftChars="0"/>
        <w:rPr>
          <w:rFonts w:ascii="メイリオ" w:eastAsia="メイリオ" w:hAnsi="メイリオ"/>
          <w:sz w:val="24"/>
          <w:szCs w:val="24"/>
        </w:rPr>
      </w:pPr>
      <w:r w:rsidRPr="00DC5BC5">
        <w:rPr>
          <w:rFonts w:ascii="メイリオ" w:eastAsia="メイリオ" w:hAnsi="メイリオ"/>
          <w:sz w:val="24"/>
          <w:szCs w:val="24"/>
        </w:rPr>
        <w:t>地方自治法施行令（昭和２２年政令第１６号）第１６７条の４第１項各号のいずれ</w:t>
      </w:r>
      <w:r w:rsidRPr="00DC5BC5">
        <w:rPr>
          <w:rFonts w:ascii="メイリオ" w:eastAsia="メイリオ" w:hAnsi="メイリオ" w:hint="eastAsia"/>
          <w:sz w:val="24"/>
          <w:szCs w:val="24"/>
        </w:rPr>
        <w:t>に</w:t>
      </w:r>
    </w:p>
    <w:p w:rsidR="00F73565" w:rsidRPr="00DC5BC5" w:rsidRDefault="00F73565" w:rsidP="00DC5BC5">
      <w:pPr>
        <w:spacing w:line="360" w:lineRule="exact"/>
        <w:ind w:firstLineChars="200" w:firstLine="480"/>
        <w:rPr>
          <w:rFonts w:ascii="メイリオ" w:eastAsia="メイリオ" w:hAnsi="メイリオ"/>
          <w:sz w:val="24"/>
          <w:szCs w:val="24"/>
        </w:rPr>
      </w:pPr>
      <w:r w:rsidRPr="00DC5BC5">
        <w:rPr>
          <w:rFonts w:ascii="メイリオ" w:eastAsia="メイリオ" w:hAnsi="メイリオ" w:hint="eastAsia"/>
          <w:sz w:val="24"/>
          <w:szCs w:val="24"/>
        </w:rPr>
        <w:t>も該当しない者であること。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（２）</w:t>
      </w:r>
      <w:r w:rsidRPr="00F73565">
        <w:rPr>
          <w:rFonts w:ascii="メイリオ" w:eastAsia="メイリオ" w:hAnsi="メイリオ"/>
          <w:sz w:val="24"/>
          <w:szCs w:val="24"/>
        </w:rPr>
        <w:t>会社更生法（平成１４年法律第１５４号）第１７条第１項の規定による更生手続開</w:t>
      </w:r>
    </w:p>
    <w:p w:rsidR="00FA5D78" w:rsidRDefault="00F73565" w:rsidP="00FA5D78">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始の申立</w:t>
      </w:r>
      <w:r w:rsidR="00FA5D78">
        <w:rPr>
          <w:rFonts w:ascii="メイリオ" w:eastAsia="メイリオ" w:hAnsi="メイリオ" w:hint="eastAsia"/>
          <w:sz w:val="24"/>
          <w:szCs w:val="24"/>
        </w:rPr>
        <w:t>て</w:t>
      </w:r>
      <w:r w:rsidRPr="00F73565">
        <w:rPr>
          <w:rFonts w:ascii="メイリオ" w:eastAsia="メイリオ" w:hAnsi="メイリオ" w:hint="eastAsia"/>
          <w:sz w:val="24"/>
          <w:szCs w:val="24"/>
        </w:rPr>
        <w:t>をし</w:t>
      </w:r>
      <w:r w:rsidR="00FA5D78">
        <w:rPr>
          <w:rFonts w:ascii="メイリオ" w:eastAsia="メイリオ" w:hAnsi="メイリオ" w:hint="eastAsia"/>
          <w:sz w:val="24"/>
          <w:szCs w:val="24"/>
        </w:rPr>
        <w:t>た者又は同条第２項の規定による再生手続開始の申立てをされた者に</w:t>
      </w:r>
    </w:p>
    <w:p w:rsidR="00F73565" w:rsidRPr="00F73565" w:rsidRDefault="00FA5D78" w:rsidP="00FA5D78">
      <w:pPr>
        <w:spacing w:line="36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あっては、裁判所からの</w:t>
      </w:r>
      <w:r w:rsidR="00D870AF">
        <w:rPr>
          <w:rFonts w:ascii="メイリオ" w:eastAsia="メイリオ" w:hAnsi="メイリオ" w:hint="eastAsia"/>
          <w:sz w:val="24"/>
          <w:szCs w:val="24"/>
        </w:rPr>
        <w:t>当該申立てに係る更正</w:t>
      </w:r>
      <w:r w:rsidRPr="00FA5D78">
        <w:rPr>
          <w:rFonts w:ascii="メイリオ" w:eastAsia="メイリオ" w:hAnsi="メイリオ" w:hint="eastAsia"/>
          <w:sz w:val="24"/>
          <w:szCs w:val="24"/>
        </w:rPr>
        <w:t>計画認</w:t>
      </w:r>
      <w:bookmarkStart w:id="0" w:name="_GoBack"/>
      <w:bookmarkEnd w:id="0"/>
      <w:r w:rsidRPr="00FA5D78">
        <w:rPr>
          <w:rFonts w:ascii="メイリオ" w:eastAsia="メイリオ" w:hAnsi="メイリオ" w:hint="eastAsia"/>
          <w:sz w:val="24"/>
          <w:szCs w:val="24"/>
        </w:rPr>
        <w:t>可の決定を受けていること。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（３）</w:t>
      </w:r>
      <w:r w:rsidRPr="00F73565">
        <w:rPr>
          <w:rFonts w:ascii="メイリオ" w:eastAsia="メイリオ" w:hAnsi="メイリオ"/>
          <w:sz w:val="24"/>
          <w:szCs w:val="24"/>
        </w:rPr>
        <w:t>民事再生法（平成１１年法律第２２５号）第２１条第１項の規定による再生手続開</w:t>
      </w:r>
    </w:p>
    <w:p w:rsidR="00FA5D78" w:rsidRPr="00FA5D78" w:rsidRDefault="00F73565" w:rsidP="00FA5D78">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始の申立</w:t>
      </w:r>
      <w:r w:rsidR="00FA5D78">
        <w:rPr>
          <w:rFonts w:ascii="メイリオ" w:eastAsia="メイリオ" w:hAnsi="メイリオ" w:hint="eastAsia"/>
          <w:sz w:val="24"/>
          <w:szCs w:val="24"/>
        </w:rPr>
        <w:t>て</w:t>
      </w:r>
      <w:r w:rsidRPr="00F73565">
        <w:rPr>
          <w:rFonts w:ascii="メイリオ" w:eastAsia="メイリオ" w:hAnsi="メイリオ" w:hint="eastAsia"/>
          <w:sz w:val="24"/>
          <w:szCs w:val="24"/>
        </w:rPr>
        <w:t>をした者又は同条第２項の規定による再生手続開始の申立</w:t>
      </w:r>
      <w:r w:rsidR="00FA5D78">
        <w:rPr>
          <w:rFonts w:ascii="メイリオ" w:eastAsia="メイリオ" w:hAnsi="メイリオ" w:hint="eastAsia"/>
          <w:sz w:val="24"/>
          <w:szCs w:val="24"/>
        </w:rPr>
        <w:t>てをされた者</w:t>
      </w:r>
      <w:r w:rsidR="00FA5D78" w:rsidRPr="00FA5D78">
        <w:rPr>
          <w:rFonts w:ascii="メイリオ" w:eastAsia="メイリオ" w:hAnsi="メイリオ" w:hint="eastAsia"/>
          <w:sz w:val="24"/>
          <w:szCs w:val="24"/>
        </w:rPr>
        <w:t>に</w:t>
      </w:r>
    </w:p>
    <w:p w:rsidR="00F73565" w:rsidRPr="00F73565" w:rsidRDefault="00FA5D78" w:rsidP="00FA5D78">
      <w:pPr>
        <w:spacing w:line="360" w:lineRule="exact"/>
        <w:ind w:firstLineChars="200" w:firstLine="480"/>
        <w:rPr>
          <w:rFonts w:ascii="メイリオ" w:eastAsia="メイリオ" w:hAnsi="メイリオ"/>
          <w:sz w:val="24"/>
          <w:szCs w:val="24"/>
        </w:rPr>
      </w:pPr>
      <w:r w:rsidRPr="00FA5D78">
        <w:rPr>
          <w:rFonts w:ascii="メイリオ" w:eastAsia="メイリオ" w:hAnsi="メイリオ" w:hint="eastAsia"/>
          <w:sz w:val="24"/>
          <w:szCs w:val="24"/>
        </w:rPr>
        <w:t>あっては、裁判所からの当該申立てに係る再生計画認可の決定を受けていること。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（４）</w:t>
      </w:r>
      <w:r w:rsidRPr="00F73565">
        <w:rPr>
          <w:rFonts w:ascii="メイリオ" w:eastAsia="メイリオ" w:hAnsi="メイリオ"/>
          <w:sz w:val="24"/>
          <w:szCs w:val="24"/>
        </w:rPr>
        <w:t>熊本県物品購入等及び業務委託契約に係る指名停止等の措置要領（平成１４年熊本</w:t>
      </w:r>
    </w:p>
    <w:p w:rsidR="00F73565" w:rsidRPr="00F73565" w:rsidRDefault="00F73565" w:rsidP="00DC5BC5">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県告示８１１号）第２条第１項の規定による指名停止の期間中でないこと。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（５）</w:t>
      </w:r>
      <w:r w:rsidRPr="00F73565">
        <w:rPr>
          <w:rFonts w:ascii="メイリオ" w:eastAsia="メイリオ" w:hAnsi="メイリオ"/>
          <w:sz w:val="24"/>
          <w:szCs w:val="24"/>
        </w:rPr>
        <w:t>消費税及び地方消費税並びに都道府県税において未納がないこと。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（６）宗教活動や政治活動を活動目的としていないこと。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（７）熊本県暴力団排除条例（平成２２年熊本県条例第５２号）第２条第２号に規定する</w:t>
      </w:r>
    </w:p>
    <w:p w:rsidR="00F73565" w:rsidRPr="00F73565" w:rsidRDefault="00F73565" w:rsidP="00DC5BC5">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暴力団員及び同条第４号に規定する暴力団密接関係者に該当しない者であること。</w:t>
      </w:r>
    </w:p>
    <w:sectPr w:rsidR="00F73565" w:rsidRPr="00F73565" w:rsidSect="00F735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0564C"/>
    <w:multiLevelType w:val="hybridMultilevel"/>
    <w:tmpl w:val="337435A2"/>
    <w:lvl w:ilvl="0" w:tplc="C980E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65"/>
    <w:rsid w:val="0041729B"/>
    <w:rsid w:val="004966FD"/>
    <w:rsid w:val="007B1B02"/>
    <w:rsid w:val="00A24548"/>
    <w:rsid w:val="00D16AD7"/>
    <w:rsid w:val="00D870AF"/>
    <w:rsid w:val="00DC5BC5"/>
    <w:rsid w:val="00F73565"/>
    <w:rsid w:val="00FA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C7CD8"/>
  <w15:chartTrackingRefBased/>
  <w15:docId w15:val="{DE24F14A-4478-4808-AFDE-BD7017CF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565"/>
    <w:pPr>
      <w:jc w:val="center"/>
    </w:pPr>
    <w:rPr>
      <w:rFonts w:ascii="メイリオ" w:eastAsia="メイリオ" w:hAnsi="メイリオ"/>
      <w:sz w:val="24"/>
      <w:szCs w:val="24"/>
    </w:rPr>
  </w:style>
  <w:style w:type="character" w:customStyle="1" w:styleId="a4">
    <w:name w:val="記 (文字)"/>
    <w:basedOn w:val="a0"/>
    <w:link w:val="a3"/>
    <w:uiPriority w:val="99"/>
    <w:rsid w:val="00F73565"/>
    <w:rPr>
      <w:rFonts w:ascii="メイリオ" w:eastAsia="メイリオ" w:hAnsi="メイリオ"/>
      <w:sz w:val="24"/>
      <w:szCs w:val="24"/>
    </w:rPr>
  </w:style>
  <w:style w:type="paragraph" w:styleId="a5">
    <w:name w:val="Closing"/>
    <w:basedOn w:val="a"/>
    <w:link w:val="a6"/>
    <w:uiPriority w:val="99"/>
    <w:unhideWhenUsed/>
    <w:rsid w:val="00F73565"/>
    <w:pPr>
      <w:jc w:val="right"/>
    </w:pPr>
    <w:rPr>
      <w:rFonts w:ascii="メイリオ" w:eastAsia="メイリオ" w:hAnsi="メイリオ"/>
      <w:sz w:val="24"/>
      <w:szCs w:val="24"/>
    </w:rPr>
  </w:style>
  <w:style w:type="character" w:customStyle="1" w:styleId="a6">
    <w:name w:val="結語 (文字)"/>
    <w:basedOn w:val="a0"/>
    <w:link w:val="a5"/>
    <w:uiPriority w:val="99"/>
    <w:rsid w:val="00F73565"/>
    <w:rPr>
      <w:rFonts w:ascii="メイリオ" w:eastAsia="メイリオ" w:hAnsi="メイリオ"/>
      <w:sz w:val="24"/>
      <w:szCs w:val="24"/>
    </w:rPr>
  </w:style>
  <w:style w:type="paragraph" w:styleId="a7">
    <w:name w:val="List Paragraph"/>
    <w:basedOn w:val="a"/>
    <w:uiPriority w:val="34"/>
    <w:qFormat/>
    <w:rsid w:val="00DC5BC5"/>
    <w:pPr>
      <w:ind w:leftChars="400" w:left="840"/>
    </w:pPr>
  </w:style>
  <w:style w:type="paragraph" w:styleId="a8">
    <w:name w:val="Balloon Text"/>
    <w:basedOn w:val="a"/>
    <w:link w:val="a9"/>
    <w:uiPriority w:val="99"/>
    <w:semiHidden/>
    <w:unhideWhenUsed/>
    <w:rsid w:val="00D16A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A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1500589</dc:creator>
  <cp:keywords/>
  <dc:description/>
  <cp:lastModifiedBy>1500589</cp:lastModifiedBy>
  <cp:revision>6</cp:revision>
  <cp:lastPrinted>2025-04-25T02:17:00Z</cp:lastPrinted>
  <dcterms:created xsi:type="dcterms:W3CDTF">2024-04-30T07:06:00Z</dcterms:created>
  <dcterms:modified xsi:type="dcterms:W3CDTF">2025-04-30T01:32:00Z</dcterms:modified>
</cp:coreProperties>
</file>